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6233" w14:textId="77777777" w:rsidR="008C70CF" w:rsidRDefault="008C70CF" w:rsidP="008C70CF">
      <w:pPr>
        <w:jc w:val="center"/>
        <w:rPr>
          <w:b/>
          <w:sz w:val="28"/>
          <w:szCs w:val="28"/>
        </w:rPr>
      </w:pPr>
      <w:r>
        <w:rPr>
          <w:b/>
          <w:sz w:val="28"/>
          <w:szCs w:val="28"/>
        </w:rPr>
        <w:t>OUR GIVING</w:t>
      </w:r>
    </w:p>
    <w:p w14:paraId="4318FF44" w14:textId="77777777" w:rsidR="008C70CF" w:rsidRDefault="008C70CF" w:rsidP="008C70CF">
      <w:pPr>
        <w:jc w:val="center"/>
        <w:rPr>
          <w:b/>
          <w:sz w:val="28"/>
          <w:szCs w:val="28"/>
        </w:rPr>
      </w:pPr>
      <w:r>
        <w:rPr>
          <w:b/>
          <w:sz w:val="28"/>
          <w:szCs w:val="28"/>
        </w:rPr>
        <w:t xml:space="preserve"> REVEALS</w:t>
      </w:r>
    </w:p>
    <w:p w14:paraId="3105AB25" w14:textId="77777777" w:rsidR="008C70CF" w:rsidRDefault="008C70CF" w:rsidP="008C70CF">
      <w:pPr>
        <w:jc w:val="center"/>
        <w:rPr>
          <w:b/>
          <w:sz w:val="28"/>
          <w:szCs w:val="28"/>
        </w:rPr>
      </w:pPr>
      <w:r>
        <w:rPr>
          <w:b/>
          <w:sz w:val="28"/>
          <w:szCs w:val="28"/>
        </w:rPr>
        <w:t>-----</w:t>
      </w:r>
    </w:p>
    <w:p w14:paraId="4183834E" w14:textId="77777777" w:rsidR="008C70CF" w:rsidRDefault="008C70CF" w:rsidP="008C70CF">
      <w:pPr>
        <w:jc w:val="center"/>
        <w:rPr>
          <w:b/>
          <w:sz w:val="28"/>
          <w:szCs w:val="28"/>
        </w:rPr>
      </w:pPr>
      <w:r>
        <w:rPr>
          <w:b/>
          <w:sz w:val="28"/>
          <w:szCs w:val="28"/>
        </w:rPr>
        <w:t>THE GIVER’S UNDERSTANDING OF GOD’S OWNERSHIP</w:t>
      </w:r>
    </w:p>
    <w:p w14:paraId="6D513182" w14:textId="77777777" w:rsidR="008C70CF" w:rsidRDefault="008C70CF" w:rsidP="008C70CF">
      <w:pPr>
        <w:jc w:val="center"/>
        <w:rPr>
          <w:b/>
          <w:sz w:val="28"/>
          <w:szCs w:val="28"/>
        </w:rPr>
      </w:pPr>
    </w:p>
    <w:p w14:paraId="5EE530D3" w14:textId="77777777" w:rsidR="008C70CF" w:rsidRDefault="008C70CF" w:rsidP="008C70CF">
      <w:pPr>
        <w:jc w:val="center"/>
        <w:rPr>
          <w:b/>
          <w:sz w:val="28"/>
          <w:szCs w:val="28"/>
        </w:rPr>
      </w:pPr>
    </w:p>
    <w:p w14:paraId="198EFE60" w14:textId="77777777" w:rsidR="008C70CF" w:rsidRDefault="008C70CF" w:rsidP="008C70CF">
      <w:pPr>
        <w:rPr>
          <w:b/>
          <w:szCs w:val="24"/>
        </w:rPr>
      </w:pPr>
      <w:r>
        <w:rPr>
          <w:b/>
          <w:szCs w:val="24"/>
        </w:rPr>
        <w:t>Food For Thought</w:t>
      </w:r>
    </w:p>
    <w:p w14:paraId="1DC155AF" w14:textId="77777777" w:rsidR="008C70CF" w:rsidRDefault="008C70CF" w:rsidP="008C70CF">
      <w:pPr>
        <w:keepLines/>
        <w:ind w:left="720"/>
      </w:pPr>
      <w:r>
        <w:rPr>
          <w:szCs w:val="24"/>
          <w:shd w:val="clear" w:color="auto" w:fill="FFFFFF"/>
        </w:rPr>
        <w:t>…. as the king was walking on the roof of the royal palace of Babylon,  he said, “Is not this the great Babylon I have built as the royal residence, by my mighty power and for the glory</w:t>
      </w:r>
      <w:r>
        <w:rPr>
          <w:szCs w:val="24"/>
          <w:shd w:val="clear" w:color="auto" w:fill="FFFFFF"/>
          <w:vertAlign w:val="superscript"/>
        </w:rPr>
        <w:t xml:space="preserve"> </w:t>
      </w:r>
      <w:r>
        <w:rPr>
          <w:szCs w:val="24"/>
          <w:shd w:val="clear" w:color="auto" w:fill="FFFFFF"/>
        </w:rPr>
        <w:t>of my majesty?”</w:t>
      </w:r>
      <w:r>
        <w:rPr>
          <w:szCs w:val="24"/>
          <w:shd w:val="clear" w:color="auto" w:fill="FFFFFF"/>
          <w:vertAlign w:val="superscript"/>
        </w:rPr>
        <w:t xml:space="preserve"> </w:t>
      </w:r>
      <w:r>
        <w:rPr>
          <w:szCs w:val="24"/>
          <w:shd w:val="clear" w:color="auto" w:fill="FFFFFF"/>
        </w:rPr>
        <w:t xml:space="preserve"> The words were still on his lips when a voice came from heaven, “This is what is decreed for you, King Nebuchadnezzar: Your royal authority has been taken from you.</w:t>
      </w:r>
      <w:r>
        <w:rPr>
          <w:szCs w:val="24"/>
          <w:shd w:val="clear" w:color="auto" w:fill="FFFFFF"/>
          <w:vertAlign w:val="superscript"/>
        </w:rPr>
        <w:t xml:space="preserve"> </w:t>
      </w:r>
      <w:r>
        <w:rPr>
          <w:szCs w:val="24"/>
          <w:shd w:val="clear" w:color="auto" w:fill="FFFFFF"/>
        </w:rPr>
        <w:t>You will be driven away from people and will live with the wild animals; you will eat grass like cattle. Seven times will pass by for you until you acknowledge that the Most High is sovereign over the kingdoms of men and gives them to anyone he wishes.”</w:t>
      </w:r>
      <w:r>
        <w:rPr>
          <w:szCs w:val="24"/>
          <w:shd w:val="clear" w:color="auto" w:fill="FFFFFF"/>
          <w:vertAlign w:val="superscript"/>
        </w:rPr>
        <w:t xml:space="preserve"> </w:t>
      </w:r>
      <w:r>
        <w:rPr>
          <w:szCs w:val="24"/>
          <w:shd w:val="clear" w:color="auto" w:fill="FFFFFF"/>
        </w:rPr>
        <w:t>Immediately what had been said about Nebuchadnezzar was fulfilled. He was driven away from people and ate grass like cattle. His body was drenched</w:t>
      </w:r>
      <w:r>
        <w:rPr>
          <w:szCs w:val="24"/>
          <w:shd w:val="clear" w:color="auto" w:fill="FFFFFF"/>
          <w:vertAlign w:val="superscript"/>
        </w:rPr>
        <w:t xml:space="preserve"> </w:t>
      </w:r>
      <w:r>
        <w:rPr>
          <w:szCs w:val="24"/>
          <w:shd w:val="clear" w:color="auto" w:fill="FFFFFF"/>
        </w:rPr>
        <w:t>with the dew of heaven until his hair grew like the feathers of an eagle and his nails like the claws of a bird.</w:t>
      </w:r>
      <w:r>
        <w:rPr>
          <w:szCs w:val="24"/>
          <w:shd w:val="clear" w:color="auto" w:fill="FFFFFF"/>
          <w:vertAlign w:val="superscript"/>
        </w:rPr>
        <w:t xml:space="preserve"> </w:t>
      </w:r>
      <w:r>
        <w:rPr>
          <w:szCs w:val="24"/>
          <w:shd w:val="clear" w:color="auto" w:fill="FFFFFF"/>
        </w:rPr>
        <w:t>At the end of that time, I, Nebuchadnezzar, raised my eyes toward heaven, and my sanity</w:t>
      </w:r>
      <w:r>
        <w:rPr>
          <w:szCs w:val="24"/>
          <w:shd w:val="clear" w:color="auto" w:fill="FFFFFF"/>
          <w:vertAlign w:val="superscript"/>
        </w:rPr>
        <w:t xml:space="preserve"> </w:t>
      </w:r>
      <w:r>
        <w:rPr>
          <w:szCs w:val="24"/>
          <w:shd w:val="clear" w:color="auto" w:fill="FFFFFF"/>
        </w:rPr>
        <w:t xml:space="preserve">was restored. Then I praised the Most High; I honored and glorified </w:t>
      </w:r>
      <w:proofErr w:type="gramStart"/>
      <w:r>
        <w:rPr>
          <w:szCs w:val="24"/>
          <w:shd w:val="clear" w:color="auto" w:fill="FFFFFF"/>
        </w:rPr>
        <w:t>him</w:t>
      </w:r>
      <w:proofErr w:type="gramEnd"/>
      <w:r>
        <w:rPr>
          <w:szCs w:val="24"/>
          <w:shd w:val="clear" w:color="auto" w:fill="FFFFFF"/>
        </w:rPr>
        <w:t xml:space="preserve"> who lives forever.</w:t>
      </w:r>
      <w:r>
        <w:rPr>
          <w:szCs w:val="24"/>
          <w:shd w:val="clear" w:color="auto" w:fill="FFFFFF"/>
          <w:vertAlign w:val="superscript"/>
        </w:rPr>
        <w:t xml:space="preserve"> </w:t>
      </w:r>
      <w:r>
        <w:rPr>
          <w:szCs w:val="24"/>
          <w:shd w:val="clear" w:color="auto" w:fill="FFFFFF"/>
        </w:rPr>
        <w:t>His dominion is an eternal dominion; his kingdom</w:t>
      </w:r>
      <w:r>
        <w:rPr>
          <w:szCs w:val="24"/>
          <w:shd w:val="clear" w:color="auto" w:fill="FFFFFF"/>
          <w:vertAlign w:val="superscript"/>
        </w:rPr>
        <w:t xml:space="preserve"> </w:t>
      </w:r>
      <w:r>
        <w:rPr>
          <w:szCs w:val="24"/>
          <w:shd w:val="clear" w:color="auto" w:fill="FFFFFF"/>
        </w:rPr>
        <w:t>endures from generation to generation. (Daniel 4:29-34)</w:t>
      </w:r>
      <w:r>
        <w:rPr>
          <w:szCs w:val="24"/>
          <w:shd w:val="clear" w:color="auto" w:fill="FFFFFF"/>
          <w:vertAlign w:val="superscript"/>
        </w:rPr>
        <w:t xml:space="preserve"> </w:t>
      </w:r>
    </w:p>
    <w:p w14:paraId="1D00E5E1" w14:textId="77777777" w:rsidR="008C70CF" w:rsidRDefault="008C70CF" w:rsidP="008C70CF">
      <w:pPr>
        <w:keepLines/>
        <w:overflowPunct/>
        <w:ind w:left="720"/>
        <w:textAlignment w:val="auto"/>
        <w:rPr>
          <w:szCs w:val="24"/>
        </w:rPr>
      </w:pPr>
    </w:p>
    <w:p w14:paraId="467FB145" w14:textId="77777777" w:rsidR="008C70CF" w:rsidRDefault="008C70CF" w:rsidP="008C70CF">
      <w:pPr>
        <w:keepLines/>
        <w:overflowPunct/>
        <w:ind w:left="720"/>
        <w:textAlignment w:val="auto"/>
        <w:rPr>
          <w:szCs w:val="24"/>
        </w:rPr>
      </w:pPr>
      <w:r>
        <w:rPr>
          <w:szCs w:val="24"/>
        </w:rPr>
        <w:t xml:space="preserve">Genesis records that God entrusted mankind with stewardship of the earth. The trap that mankind falls into </w:t>
      </w:r>
      <w:proofErr w:type="gramStart"/>
      <w:r>
        <w:rPr>
          <w:szCs w:val="24"/>
        </w:rPr>
        <w:t>over and over again</w:t>
      </w:r>
      <w:proofErr w:type="gramEnd"/>
      <w:r>
        <w:rPr>
          <w:szCs w:val="24"/>
        </w:rPr>
        <w:t xml:space="preserve"> is that we (like Nebuchadnezzar) confuse stewardship with ownership. Whatever dominion God allows us to experience represents delegated authority not a transfer of title. That which we seemingly obtained through our efforts still belongs to God. Failing to reconcile the issue of true ownership leads to confusion in our relationship with the Lord and our response to Him. When we fail to acknowledge God’s ownership, we tend to behave like we are out of our minds.</w:t>
      </w:r>
    </w:p>
    <w:p w14:paraId="2BC07750" w14:textId="77777777" w:rsidR="008C70CF" w:rsidRDefault="008C70CF" w:rsidP="008C70CF">
      <w:pPr>
        <w:rPr>
          <w:szCs w:val="24"/>
        </w:rPr>
      </w:pPr>
    </w:p>
    <w:p w14:paraId="11AE0A56" w14:textId="77777777" w:rsidR="008C70CF" w:rsidRDefault="008C70CF" w:rsidP="008C70CF">
      <w:pPr>
        <w:rPr>
          <w:szCs w:val="24"/>
        </w:rPr>
      </w:pPr>
    </w:p>
    <w:p w14:paraId="5CCF49A6" w14:textId="77777777" w:rsidR="008C70CF" w:rsidRPr="00E51FE8" w:rsidRDefault="008C70CF" w:rsidP="008C70CF">
      <w:pPr>
        <w:pStyle w:val="Heading3"/>
        <w:spacing w:before="0" w:after="0"/>
        <w:rPr>
          <w:b/>
          <w:bCs/>
          <w:color w:val="auto"/>
          <w:sz w:val="24"/>
          <w:szCs w:val="24"/>
        </w:rPr>
      </w:pPr>
      <w:bookmarkStart w:id="0" w:name="_Toc101490125"/>
      <w:r w:rsidRPr="00E51FE8">
        <w:rPr>
          <w:b/>
          <w:bCs/>
          <w:color w:val="auto"/>
          <w:sz w:val="24"/>
          <w:szCs w:val="24"/>
        </w:rPr>
        <w:t>Reference Scriptures</w:t>
      </w:r>
      <w:bookmarkEnd w:id="0"/>
      <w:r w:rsidRPr="00E51FE8">
        <w:rPr>
          <w:b/>
          <w:bCs/>
          <w:color w:val="auto"/>
          <w:sz w:val="24"/>
          <w:szCs w:val="24"/>
        </w:rPr>
        <w:t xml:space="preserve">  </w:t>
      </w:r>
    </w:p>
    <w:p w14:paraId="17495F4A" w14:textId="77777777" w:rsidR="008C70CF" w:rsidRPr="003553C4" w:rsidRDefault="008C70CF" w:rsidP="008C70CF">
      <w:pPr>
        <w:pStyle w:val="Heading3"/>
        <w:spacing w:before="0" w:after="0"/>
        <w:rPr>
          <w:color w:val="auto"/>
          <w:sz w:val="24"/>
          <w:szCs w:val="24"/>
        </w:rPr>
      </w:pPr>
      <w:bookmarkStart w:id="1" w:name="_Toc101490126"/>
      <w:r>
        <w:rPr>
          <w:color w:val="auto"/>
          <w:sz w:val="24"/>
          <w:szCs w:val="24"/>
        </w:rPr>
        <w:t xml:space="preserve">    </w:t>
      </w:r>
      <w:r>
        <w:rPr>
          <w:color w:val="auto"/>
          <w:sz w:val="24"/>
          <w:szCs w:val="24"/>
        </w:rPr>
        <w:tab/>
      </w:r>
      <w:r w:rsidRPr="003553C4">
        <w:rPr>
          <w:color w:val="auto"/>
          <w:sz w:val="24"/>
          <w:szCs w:val="24"/>
        </w:rPr>
        <w:t>Acts 17: 24&amp; 25</w:t>
      </w:r>
      <w:bookmarkEnd w:id="1"/>
      <w:r w:rsidRPr="003553C4">
        <w:rPr>
          <w:color w:val="auto"/>
          <w:sz w:val="24"/>
          <w:szCs w:val="24"/>
        </w:rPr>
        <w:t xml:space="preserve">    </w:t>
      </w:r>
    </w:p>
    <w:p w14:paraId="74D968A1" w14:textId="77777777" w:rsidR="008C70CF" w:rsidRPr="003553C4" w:rsidRDefault="008C70CF" w:rsidP="008C70CF">
      <w:pPr>
        <w:pStyle w:val="Heading3"/>
        <w:spacing w:before="0" w:after="0"/>
        <w:rPr>
          <w:color w:val="auto"/>
          <w:sz w:val="24"/>
          <w:szCs w:val="24"/>
        </w:rPr>
      </w:pPr>
      <w:r w:rsidRPr="003553C4">
        <w:rPr>
          <w:color w:val="auto"/>
          <w:sz w:val="24"/>
          <w:szCs w:val="24"/>
        </w:rPr>
        <w:t xml:space="preserve">     </w:t>
      </w:r>
      <w:bookmarkStart w:id="2" w:name="_Toc101490127"/>
      <w:r>
        <w:rPr>
          <w:color w:val="auto"/>
          <w:sz w:val="24"/>
          <w:szCs w:val="24"/>
        </w:rPr>
        <w:tab/>
      </w:r>
      <w:r w:rsidRPr="003553C4">
        <w:rPr>
          <w:color w:val="auto"/>
          <w:sz w:val="24"/>
          <w:szCs w:val="24"/>
        </w:rPr>
        <w:t>1 Chronicles 29:13-15</w:t>
      </w:r>
      <w:bookmarkEnd w:id="2"/>
    </w:p>
    <w:p w14:paraId="538FE505" w14:textId="77777777" w:rsidR="008C70CF" w:rsidRDefault="008C70CF" w:rsidP="008C70CF">
      <w:pPr>
        <w:ind w:left="720"/>
        <w:rPr>
          <w:szCs w:val="24"/>
        </w:rPr>
      </w:pPr>
    </w:p>
    <w:p w14:paraId="5251C675" w14:textId="77777777" w:rsidR="008C70CF" w:rsidRDefault="008C70CF" w:rsidP="008C70CF">
      <w:pPr>
        <w:ind w:left="720"/>
        <w:rPr>
          <w:szCs w:val="24"/>
        </w:rPr>
      </w:pPr>
    </w:p>
    <w:p w14:paraId="263767F2" w14:textId="77777777" w:rsidR="008C70CF" w:rsidRDefault="008C70CF" w:rsidP="008C70CF">
      <w:pPr>
        <w:jc w:val="both"/>
        <w:rPr>
          <w:b/>
          <w:szCs w:val="24"/>
        </w:rPr>
      </w:pPr>
      <w:r>
        <w:rPr>
          <w:b/>
          <w:szCs w:val="24"/>
        </w:rPr>
        <w:t>Connecting The Dots – What God has allowed me to see</w:t>
      </w:r>
    </w:p>
    <w:p w14:paraId="369B88E7" w14:textId="77777777" w:rsidR="008C70CF" w:rsidRDefault="008C70CF" w:rsidP="008C70CF">
      <w:pPr>
        <w:ind w:left="720"/>
        <w:rPr>
          <w:szCs w:val="24"/>
        </w:rPr>
      </w:pPr>
      <w:r>
        <w:rPr>
          <w:szCs w:val="24"/>
        </w:rPr>
        <w:t xml:space="preserve">While in Athens, Paul tried to clarify for local philosophers the proper perspective on giving to the living God whom he served. Like many of us, they were confused about God’s purposes in the process of giving. They attempted to appease </w:t>
      </w:r>
      <w:proofErr w:type="gramStart"/>
      <w:r>
        <w:rPr>
          <w:szCs w:val="24"/>
        </w:rPr>
        <w:t>their</w:t>
      </w:r>
      <w:proofErr w:type="gramEnd"/>
      <w:r>
        <w:rPr>
          <w:szCs w:val="24"/>
        </w:rPr>
        <w:t xml:space="preserve"> </w:t>
      </w:r>
    </w:p>
    <w:p w14:paraId="07DFE588" w14:textId="77777777" w:rsidR="008C70CF" w:rsidRDefault="008C70CF" w:rsidP="008C70CF">
      <w:pPr>
        <w:ind w:left="720"/>
      </w:pPr>
      <w:r>
        <w:rPr>
          <w:szCs w:val="24"/>
        </w:rPr>
        <w:t xml:space="preserve">gods with temples and statues erected in their honor, but Paul let them and us know that God is ultimately the creator of all things, the owners of all things and the giver of all things. He does not “need” anything from us because it is all already His. </w:t>
      </w:r>
      <w:proofErr w:type="gramStart"/>
      <w:r>
        <w:rPr>
          <w:szCs w:val="24"/>
        </w:rPr>
        <w:t>Instead</w:t>
      </w:r>
      <w:proofErr w:type="gramEnd"/>
      <w:r>
        <w:rPr>
          <w:szCs w:val="24"/>
        </w:rPr>
        <w:t xml:space="preserve"> it is He who gives to us. </w:t>
      </w:r>
    </w:p>
    <w:p w14:paraId="33753D31" w14:textId="77777777" w:rsidR="008C70CF" w:rsidRDefault="008C70CF" w:rsidP="008C70CF">
      <w:pPr>
        <w:keepLines/>
        <w:overflowPunct/>
        <w:ind w:left="720"/>
        <w:textAlignment w:val="auto"/>
        <w:rPr>
          <w:szCs w:val="24"/>
          <w:lang w:eastAsia="en-US"/>
        </w:rPr>
      </w:pPr>
    </w:p>
    <w:p w14:paraId="33B94FC7" w14:textId="77777777" w:rsidR="008C70CF" w:rsidRDefault="008C70CF" w:rsidP="008C70CF">
      <w:pPr>
        <w:ind w:left="720"/>
      </w:pPr>
      <w:r>
        <w:rPr>
          <w:szCs w:val="24"/>
        </w:rPr>
        <w:lastRenderedPageBreak/>
        <w:t xml:space="preserve">The American Association of Christian Counselors sponsors a certificate program in counseling entitled Caring For People God’s Way. In it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chair near the gate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w:t>
      </w:r>
      <w:proofErr w:type="gramStart"/>
      <w:r>
        <w:rPr>
          <w:szCs w:val="24"/>
        </w:rPr>
        <w:t>rights</w:t>
      </w:r>
      <w:proofErr w:type="gramEnd"/>
      <w:r>
        <w:rPr>
          <w:szCs w:val="24"/>
        </w:rPr>
        <w:t xml:space="preserve"> she quickly reaches for another cookie, making certain that the bag crinkles as loudly as possible and settles back into her reading. After a few moments, she again </w:t>
      </w:r>
      <w:proofErr w:type="gramStart"/>
      <w:r>
        <w:rPr>
          <w:szCs w:val="24"/>
        </w:rPr>
        <w:t>hears the sound of</w:t>
      </w:r>
      <w:proofErr w:type="gramEnd"/>
      <w:r>
        <w:rPr>
          <w:szCs w:val="24"/>
        </w:rPr>
        <w:t xml:space="preserve"> her neighbor’s hand entering and exiting the bag. The anger grows within her, she doesn’t want to make a scene, they are just cookies, but they are </w:t>
      </w:r>
      <w:r>
        <w:rPr>
          <w:i/>
          <w:szCs w:val="24"/>
        </w:rPr>
        <w:t>her</w:t>
      </w:r>
      <w:r>
        <w:rPr>
          <w:szCs w:val="24"/>
        </w:rPr>
        <w:t xml:space="preserve"> cookies and there is a sense of violation just the same. The scene repeats itself a few more times until there is, but </w:t>
      </w:r>
      <w:proofErr w:type="gramStart"/>
      <w:r>
        <w:rPr>
          <w:szCs w:val="24"/>
        </w:rPr>
        <w:t>one</w:t>
      </w:r>
      <w:proofErr w:type="gramEnd"/>
      <w:r>
        <w:rPr>
          <w:szCs w:val="24"/>
        </w:rPr>
        <w:t xml:space="preserv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w:t>
      </w:r>
      <w:proofErr w:type="gramStart"/>
      <w:r>
        <w:rPr>
          <w:szCs w:val="24"/>
        </w:rPr>
        <w:t>a momentary</w:t>
      </w:r>
      <w:proofErr w:type="gramEnd"/>
      <w:r>
        <w:rPr>
          <w:szCs w:val="24"/>
        </w:rPr>
        <w:t xml:space="preserve"> distraction. With the announcement, she instinctively reaches into her shoulder bag to make certain her boarding pass is secure. Still watching the man walk away, as she feels for the boarding pass, she again hears the crinkling sound of a cellophane bag. Oh no! Glancing into the shoulder bag, there next to her boarding pass, she sees her unopened bag of cookies. Washed with embarrassment, she realizes the grace of her departed neighbor. For </w:t>
      </w:r>
      <w:proofErr w:type="gramStart"/>
      <w:r>
        <w:rPr>
          <w:szCs w:val="24"/>
        </w:rPr>
        <w:t>now</w:t>
      </w:r>
      <w:proofErr w:type="gramEnd"/>
      <w:r>
        <w:rPr>
          <w:szCs w:val="24"/>
        </w:rPr>
        <w:t xml:space="preserve"> she finally comprehends that the bag of cookies on the table had not been hers, but his.</w:t>
      </w:r>
      <w:r>
        <w:rPr>
          <w:rStyle w:val="EndnoteReference"/>
          <w:szCs w:val="24"/>
        </w:rPr>
        <w:endnoteReference w:customMarkFollows="1" w:id="1"/>
        <w:t></w:t>
      </w:r>
    </w:p>
    <w:p w14:paraId="67364A00" w14:textId="77777777" w:rsidR="008C70CF" w:rsidRDefault="008C70CF" w:rsidP="008C70CF">
      <w:pPr>
        <w:ind w:left="720"/>
        <w:rPr>
          <w:szCs w:val="24"/>
        </w:rPr>
      </w:pPr>
    </w:p>
    <w:p w14:paraId="28C1D17F" w14:textId="77777777" w:rsidR="008C70CF" w:rsidRDefault="008C70CF" w:rsidP="008C70CF">
      <w:pPr>
        <w:ind w:left="720"/>
        <w:rPr>
          <w:szCs w:val="24"/>
        </w:rPr>
      </w:pPr>
      <w:r>
        <w:rPr>
          <w:szCs w:val="24"/>
        </w:rPr>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2E8EB367" w14:textId="77777777" w:rsidR="008C70CF" w:rsidRDefault="008C70CF" w:rsidP="008C70CF">
      <w:pPr>
        <w:ind w:left="720"/>
        <w:rPr>
          <w:szCs w:val="24"/>
        </w:rPr>
      </w:pPr>
    </w:p>
    <w:p w14:paraId="33854E16" w14:textId="77777777" w:rsidR="008C70CF" w:rsidRDefault="008C70CF" w:rsidP="008C70CF">
      <w:pPr>
        <w:ind w:left="720"/>
      </w:pPr>
      <w:r>
        <w:rPr>
          <w:szCs w:val="24"/>
        </w:rPr>
        <w:t xml:space="preserve">Our second reference scripture records the prayer that King David offered after He and the people gave a substantial offering to support the building of the temple. </w:t>
      </w:r>
      <w:r>
        <w:rPr>
          <w:szCs w:val="24"/>
          <w:lang w:eastAsia="en-US"/>
        </w:rPr>
        <w:t xml:space="preserve">Notice that David did not boast in his giving, but rather acknowledged that </w:t>
      </w:r>
      <w:proofErr w:type="gramStart"/>
      <w:r>
        <w:rPr>
          <w:szCs w:val="24"/>
          <w:lang w:eastAsia="en-US"/>
        </w:rPr>
        <w:t>all of</w:t>
      </w:r>
      <w:proofErr w:type="gramEnd"/>
      <w:r>
        <w:rPr>
          <w:szCs w:val="24"/>
          <w:lang w:eastAsia="en-US"/>
        </w:rPr>
        <w:t xml:space="preserve"> the abundance that they gave was </w:t>
      </w:r>
      <w:proofErr w:type="gramStart"/>
      <w:r>
        <w:rPr>
          <w:szCs w:val="24"/>
          <w:lang w:eastAsia="en-US"/>
        </w:rPr>
        <w:t>actually from</w:t>
      </w:r>
      <w:proofErr w:type="gramEnd"/>
      <w:r>
        <w:rPr>
          <w:szCs w:val="24"/>
          <w:lang w:eastAsia="en-US"/>
        </w:rPr>
        <w:t xml:space="preserve"> God’s hand and belonged to Him. Out of a proper perspective, David gave praise and thanks for the privilege to give abundantly.</w:t>
      </w:r>
    </w:p>
    <w:p w14:paraId="1C116967" w14:textId="77777777" w:rsidR="008C70CF" w:rsidRDefault="008C70CF" w:rsidP="008C70CF">
      <w:pPr>
        <w:ind w:left="720"/>
        <w:rPr>
          <w:szCs w:val="24"/>
        </w:rPr>
      </w:pPr>
    </w:p>
    <w:p w14:paraId="63054BDD" w14:textId="77777777" w:rsidR="008C70CF" w:rsidRDefault="008C70CF" w:rsidP="008C70CF">
      <w:pPr>
        <w:ind w:left="720"/>
        <w:rPr>
          <w:szCs w:val="24"/>
        </w:rPr>
      </w:pPr>
      <w:r>
        <w:rPr>
          <w:szCs w:val="24"/>
        </w:rPr>
        <w:t xml:space="preserve">Reflecting on God’s ownership liberates us from much of our internal turmoil regarding the giving of ourselves and the material substance in our possession. It should be </w:t>
      </w:r>
      <w:r>
        <w:rPr>
          <w:szCs w:val="24"/>
        </w:rPr>
        <w:lastRenderedPageBreak/>
        <w:t xml:space="preserve">calming, comforting and almost embarrassing to realize that we are the recipients of God’s amazing grace, (both spiritually and materially) a grace that often goes unperceived and unappreciated. </w:t>
      </w:r>
    </w:p>
    <w:p w14:paraId="5D3C4702" w14:textId="77777777" w:rsidR="008C70CF" w:rsidRDefault="008C70CF" w:rsidP="008C70CF">
      <w:pPr>
        <w:rPr>
          <w:szCs w:val="24"/>
        </w:rPr>
      </w:pPr>
    </w:p>
    <w:p w14:paraId="6C7CFCE1" w14:textId="77777777" w:rsidR="008C70CF" w:rsidRDefault="008C70CF" w:rsidP="008C70CF">
      <w:pPr>
        <w:ind w:firstLine="720"/>
        <w:rPr>
          <w:szCs w:val="24"/>
        </w:rPr>
      </w:pPr>
      <w:r>
        <w:rPr>
          <w:szCs w:val="24"/>
        </w:rPr>
        <w:t xml:space="preserve">Consider for a moment the spiritual truth that you own nothing. </w:t>
      </w:r>
    </w:p>
    <w:p w14:paraId="11FE25D3" w14:textId="77777777" w:rsidR="008C70CF" w:rsidRDefault="008C70CF" w:rsidP="008C70CF">
      <w:pPr>
        <w:rPr>
          <w:szCs w:val="24"/>
        </w:rPr>
      </w:pPr>
    </w:p>
    <w:p w14:paraId="5DFDBA49" w14:textId="77777777" w:rsidR="008C70CF" w:rsidRDefault="008C70CF" w:rsidP="008C70CF">
      <w:pPr>
        <w:numPr>
          <w:ilvl w:val="0"/>
          <w:numId w:val="1"/>
        </w:numPr>
        <w:rPr>
          <w:szCs w:val="24"/>
        </w:rPr>
      </w:pPr>
      <w:r>
        <w:rPr>
          <w:szCs w:val="24"/>
        </w:rPr>
        <w:t>It is God’s bag (“the earth is the Lord’s”)</w:t>
      </w:r>
    </w:p>
    <w:p w14:paraId="69E069EB" w14:textId="77777777" w:rsidR="008C70CF" w:rsidRDefault="008C70CF" w:rsidP="008C70CF">
      <w:pPr>
        <w:pStyle w:val="Framecontents"/>
        <w:rPr>
          <w:b w:val="0"/>
          <w:szCs w:val="24"/>
        </w:rPr>
      </w:pPr>
    </w:p>
    <w:p w14:paraId="614C4FAF" w14:textId="77777777" w:rsidR="008C70CF" w:rsidRDefault="008C70CF" w:rsidP="008C70CF">
      <w:pPr>
        <w:numPr>
          <w:ilvl w:val="0"/>
          <w:numId w:val="1"/>
        </w:numPr>
        <w:rPr>
          <w:szCs w:val="24"/>
        </w:rPr>
      </w:pPr>
      <w:r>
        <w:rPr>
          <w:szCs w:val="24"/>
        </w:rPr>
        <w:t>They are His cookies (“and everything in it, the world, and all who live in it”)</w:t>
      </w:r>
    </w:p>
    <w:p w14:paraId="4799DB51" w14:textId="77777777" w:rsidR="008C70CF" w:rsidRDefault="008C70CF" w:rsidP="008C70CF">
      <w:pPr>
        <w:pStyle w:val="Framecontents"/>
        <w:rPr>
          <w:b w:val="0"/>
          <w:szCs w:val="24"/>
        </w:rPr>
      </w:pPr>
    </w:p>
    <w:p w14:paraId="747F9E18" w14:textId="77777777" w:rsidR="008C70CF" w:rsidRDefault="008C70CF" w:rsidP="008C70CF">
      <w:pPr>
        <w:numPr>
          <w:ilvl w:val="0"/>
          <w:numId w:val="1"/>
        </w:numPr>
        <w:rPr>
          <w:szCs w:val="24"/>
        </w:rPr>
      </w:pPr>
      <w:r>
        <w:rPr>
          <w:szCs w:val="24"/>
        </w:rPr>
        <w:t>God is the one that is sharing with you.</w:t>
      </w:r>
    </w:p>
    <w:p w14:paraId="5EE0FF98" w14:textId="77777777" w:rsidR="008C70CF" w:rsidRDefault="008C70CF" w:rsidP="008C70CF">
      <w:pPr>
        <w:keepLines/>
        <w:overflowPunct/>
        <w:ind w:left="720"/>
        <w:textAlignment w:val="auto"/>
        <w:rPr>
          <w:szCs w:val="24"/>
          <w:lang w:eastAsia="en-US"/>
        </w:rPr>
      </w:pPr>
    </w:p>
    <w:p w14:paraId="78BA543D" w14:textId="77777777" w:rsidR="008C70CF" w:rsidRDefault="008C70CF" w:rsidP="008C70CF">
      <w:pPr>
        <w:ind w:left="720"/>
        <w:rPr>
          <w:szCs w:val="24"/>
        </w:rPr>
      </w:pPr>
      <w:r>
        <w:rPr>
          <w:szCs w:val="24"/>
        </w:rPr>
        <w:t xml:space="preserve">While Paul clarified that God does not actually need our gifts, David understood and clarified that our gift is still important because of what it shows.  David illustrated that our attitude regarding giving to God reveals whether we understand who </w:t>
      </w:r>
      <w:proofErr w:type="gramStart"/>
      <w:r>
        <w:rPr>
          <w:szCs w:val="24"/>
        </w:rPr>
        <w:t>actually owns</w:t>
      </w:r>
      <w:proofErr w:type="gramEnd"/>
      <w:r>
        <w:rPr>
          <w:szCs w:val="24"/>
        </w:rPr>
        <w:t xml:space="preserve"> the substance that we give.</w:t>
      </w:r>
    </w:p>
    <w:p w14:paraId="1F3EA930" w14:textId="77777777" w:rsidR="008C70CF" w:rsidRDefault="008C70CF" w:rsidP="008C70CF">
      <w:pPr>
        <w:rPr>
          <w:b/>
          <w:szCs w:val="24"/>
        </w:rPr>
      </w:pPr>
    </w:p>
    <w:p w14:paraId="7E3D60B7" w14:textId="77777777" w:rsidR="00D93B2A" w:rsidRDefault="00D93B2A"/>
    <w:sectPr w:rsidR="00D93B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85E4" w14:textId="77777777" w:rsidR="002F4FE6" w:rsidRDefault="002F4FE6" w:rsidP="008C70CF">
      <w:r>
        <w:separator/>
      </w:r>
    </w:p>
  </w:endnote>
  <w:endnote w:type="continuationSeparator" w:id="0">
    <w:p w14:paraId="742774FD" w14:textId="77777777" w:rsidR="002F4FE6" w:rsidRDefault="002F4FE6" w:rsidP="008C70CF">
      <w:r>
        <w:continuationSeparator/>
      </w:r>
    </w:p>
  </w:endnote>
  <w:endnote w:id="1">
    <w:p w14:paraId="41ED682F" w14:textId="77777777" w:rsidR="008C70CF" w:rsidRDefault="008C70CF" w:rsidP="008C70CF">
      <w:r>
        <w:rPr>
          <w:rStyle w:val="EndnoteReference"/>
        </w:rPr>
        <w:t></w:t>
      </w:r>
    </w:p>
    <w:p w14:paraId="4BC2B36E" w14:textId="77777777" w:rsidR="008C70CF" w:rsidRDefault="008C70CF" w:rsidP="008C70CF"/>
    <w:p w14:paraId="076A736F" w14:textId="77777777" w:rsidR="008C70CF" w:rsidRDefault="008C70CF" w:rsidP="008C7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4E63F" w14:textId="77777777" w:rsidR="002F4FE6" w:rsidRDefault="002F4FE6" w:rsidP="008C70CF">
      <w:r>
        <w:separator/>
      </w:r>
    </w:p>
  </w:footnote>
  <w:footnote w:type="continuationSeparator" w:id="0">
    <w:p w14:paraId="7742C2C2" w14:textId="77777777" w:rsidR="002F4FE6" w:rsidRDefault="002F4FE6" w:rsidP="008C7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76114"/>
    <w:multiLevelType w:val="multilevel"/>
    <w:tmpl w:val="2888701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num w:numId="1" w16cid:durableId="74726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0CF"/>
    <w:rsid w:val="00180B11"/>
    <w:rsid w:val="002F4FE6"/>
    <w:rsid w:val="008C70CF"/>
    <w:rsid w:val="00C06343"/>
    <w:rsid w:val="00CB0CBB"/>
    <w:rsid w:val="00D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B0866"/>
  <w15:chartTrackingRefBased/>
  <w15:docId w15:val="{451B13D3-2744-4C3C-A53F-8A20F41E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0CF"/>
    <w:pPr>
      <w:suppressAutoHyphens/>
      <w:overflowPunct w:val="0"/>
      <w:autoSpaceDE w:val="0"/>
      <w:autoSpaceDN w:val="0"/>
      <w:spacing w:after="0" w:line="240" w:lineRule="auto"/>
      <w:textAlignment w:val="baseline"/>
    </w:pPr>
    <w:rPr>
      <w:rFonts w:ascii="Times New Roman" w:eastAsia="Times New Roman" w:hAnsi="Times New Roman" w:cs="Times New Roman"/>
      <w:color w:val="000000"/>
      <w:kern w:val="0"/>
      <w:szCs w:val="20"/>
      <w:lang w:eastAsia="ar-SA"/>
      <w14:ligatures w14:val="none"/>
    </w:rPr>
  </w:style>
  <w:style w:type="paragraph" w:styleId="Heading1">
    <w:name w:val="heading 1"/>
    <w:basedOn w:val="Normal"/>
    <w:next w:val="Normal"/>
    <w:link w:val="Heading1Char"/>
    <w:uiPriority w:val="9"/>
    <w:qFormat/>
    <w:rsid w:val="008C7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7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0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0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0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0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0CF"/>
    <w:rPr>
      <w:rFonts w:eastAsiaTheme="majorEastAsia" w:cstheme="majorBidi"/>
      <w:color w:val="272727" w:themeColor="text1" w:themeTint="D8"/>
    </w:rPr>
  </w:style>
  <w:style w:type="paragraph" w:styleId="Title">
    <w:name w:val="Title"/>
    <w:basedOn w:val="Normal"/>
    <w:next w:val="Normal"/>
    <w:link w:val="TitleChar"/>
    <w:uiPriority w:val="10"/>
    <w:qFormat/>
    <w:rsid w:val="008C70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0CF"/>
    <w:pPr>
      <w:spacing w:before="160"/>
      <w:jc w:val="center"/>
    </w:pPr>
    <w:rPr>
      <w:i/>
      <w:iCs/>
      <w:color w:val="404040" w:themeColor="text1" w:themeTint="BF"/>
    </w:rPr>
  </w:style>
  <w:style w:type="character" w:customStyle="1" w:styleId="QuoteChar">
    <w:name w:val="Quote Char"/>
    <w:basedOn w:val="DefaultParagraphFont"/>
    <w:link w:val="Quote"/>
    <w:uiPriority w:val="29"/>
    <w:rsid w:val="008C70CF"/>
    <w:rPr>
      <w:i/>
      <w:iCs/>
      <w:color w:val="404040" w:themeColor="text1" w:themeTint="BF"/>
    </w:rPr>
  </w:style>
  <w:style w:type="paragraph" w:styleId="ListParagraph">
    <w:name w:val="List Paragraph"/>
    <w:basedOn w:val="Normal"/>
    <w:uiPriority w:val="34"/>
    <w:qFormat/>
    <w:rsid w:val="008C70CF"/>
    <w:pPr>
      <w:ind w:left="720"/>
      <w:contextualSpacing/>
    </w:pPr>
  </w:style>
  <w:style w:type="character" w:styleId="IntenseEmphasis">
    <w:name w:val="Intense Emphasis"/>
    <w:basedOn w:val="DefaultParagraphFont"/>
    <w:uiPriority w:val="21"/>
    <w:qFormat/>
    <w:rsid w:val="008C70CF"/>
    <w:rPr>
      <w:i/>
      <w:iCs/>
      <w:color w:val="0F4761" w:themeColor="accent1" w:themeShade="BF"/>
    </w:rPr>
  </w:style>
  <w:style w:type="paragraph" w:styleId="IntenseQuote">
    <w:name w:val="Intense Quote"/>
    <w:basedOn w:val="Normal"/>
    <w:next w:val="Normal"/>
    <w:link w:val="IntenseQuoteChar"/>
    <w:uiPriority w:val="30"/>
    <w:qFormat/>
    <w:rsid w:val="008C7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0CF"/>
    <w:rPr>
      <w:i/>
      <w:iCs/>
      <w:color w:val="0F4761" w:themeColor="accent1" w:themeShade="BF"/>
    </w:rPr>
  </w:style>
  <w:style w:type="character" w:styleId="IntenseReference">
    <w:name w:val="Intense Reference"/>
    <w:basedOn w:val="DefaultParagraphFont"/>
    <w:uiPriority w:val="32"/>
    <w:qFormat/>
    <w:rsid w:val="008C70CF"/>
    <w:rPr>
      <w:b/>
      <w:bCs/>
      <w:smallCaps/>
      <w:color w:val="0F4761" w:themeColor="accent1" w:themeShade="BF"/>
      <w:spacing w:val="5"/>
    </w:rPr>
  </w:style>
  <w:style w:type="paragraph" w:customStyle="1" w:styleId="Framecontents">
    <w:name w:val="Frame contents"/>
    <w:basedOn w:val="BodyText"/>
    <w:rsid w:val="008C70CF"/>
    <w:pPr>
      <w:spacing w:after="0"/>
    </w:pPr>
    <w:rPr>
      <w:b/>
    </w:rPr>
  </w:style>
  <w:style w:type="character" w:styleId="EndnoteReference">
    <w:name w:val="endnote reference"/>
    <w:basedOn w:val="DefaultParagraphFont"/>
    <w:rsid w:val="008C70CF"/>
    <w:rPr>
      <w:position w:val="0"/>
      <w:vertAlign w:val="superscript"/>
    </w:rPr>
  </w:style>
  <w:style w:type="paragraph" w:styleId="BodyText">
    <w:name w:val="Body Text"/>
    <w:basedOn w:val="Normal"/>
    <w:link w:val="BodyTextChar"/>
    <w:uiPriority w:val="99"/>
    <w:semiHidden/>
    <w:unhideWhenUsed/>
    <w:rsid w:val="008C70CF"/>
    <w:pPr>
      <w:spacing w:after="120"/>
    </w:pPr>
  </w:style>
  <w:style w:type="character" w:customStyle="1" w:styleId="BodyTextChar">
    <w:name w:val="Body Text Char"/>
    <w:basedOn w:val="DefaultParagraphFont"/>
    <w:link w:val="BodyText"/>
    <w:uiPriority w:val="99"/>
    <w:semiHidden/>
    <w:rsid w:val="008C70CF"/>
    <w:rPr>
      <w:rFonts w:ascii="Times New Roman" w:eastAsia="Times New Roman" w:hAnsi="Times New Roman" w:cs="Times New Roman"/>
      <w:color w:val="000000"/>
      <w:kern w:val="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5897</Characters>
  <Application>Microsoft Office Word</Application>
  <DocSecurity>0</DocSecurity>
  <Lines>49</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Robinson</dc:creator>
  <cp:keywords/>
  <dc:description/>
  <cp:lastModifiedBy>Larry Robinson</cp:lastModifiedBy>
  <cp:revision>1</cp:revision>
  <dcterms:created xsi:type="dcterms:W3CDTF">2026-11-01T13:54:00Z</dcterms:created>
  <dcterms:modified xsi:type="dcterms:W3CDTF">2026-11-01T13:56:00Z</dcterms:modified>
</cp:coreProperties>
</file>