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C6731" w14:textId="77777777" w:rsidR="00F42771" w:rsidRDefault="00F42771" w:rsidP="00F42771">
      <w:pPr>
        <w:jc w:val="center"/>
        <w:rPr>
          <w:b/>
          <w:sz w:val="28"/>
          <w:szCs w:val="28"/>
        </w:rPr>
      </w:pPr>
      <w:r>
        <w:rPr>
          <w:b/>
          <w:sz w:val="28"/>
          <w:szCs w:val="28"/>
        </w:rPr>
        <w:t>WHAT</w:t>
      </w:r>
    </w:p>
    <w:p w14:paraId="5E9F7706" w14:textId="77777777" w:rsidR="00F42771" w:rsidRDefault="00F42771" w:rsidP="00F42771">
      <w:pPr>
        <w:jc w:val="center"/>
        <w:rPr>
          <w:b/>
          <w:sz w:val="28"/>
          <w:szCs w:val="28"/>
        </w:rPr>
      </w:pPr>
      <w:r>
        <w:rPr>
          <w:b/>
          <w:sz w:val="28"/>
          <w:szCs w:val="28"/>
        </w:rPr>
        <w:t xml:space="preserve">OUR GIVING </w:t>
      </w:r>
    </w:p>
    <w:p w14:paraId="26A6122C" w14:textId="77777777" w:rsidR="00F42771" w:rsidRDefault="00F42771" w:rsidP="00F42771">
      <w:pPr>
        <w:jc w:val="center"/>
        <w:rPr>
          <w:b/>
          <w:sz w:val="28"/>
          <w:szCs w:val="28"/>
        </w:rPr>
      </w:pPr>
      <w:r>
        <w:rPr>
          <w:b/>
          <w:sz w:val="28"/>
          <w:szCs w:val="28"/>
        </w:rPr>
        <w:t>ACCOMPLISHES</w:t>
      </w:r>
    </w:p>
    <w:p w14:paraId="4C13F887" w14:textId="77777777" w:rsidR="00F42771" w:rsidRDefault="00F42771" w:rsidP="00F42771">
      <w:pPr>
        <w:jc w:val="center"/>
        <w:rPr>
          <w:b/>
          <w:sz w:val="28"/>
          <w:szCs w:val="28"/>
        </w:rPr>
      </w:pPr>
      <w:r>
        <w:rPr>
          <w:b/>
          <w:sz w:val="28"/>
          <w:szCs w:val="28"/>
        </w:rPr>
        <w:t>-----</w:t>
      </w:r>
    </w:p>
    <w:p w14:paraId="35322504" w14:textId="77777777" w:rsidR="00F42771" w:rsidRDefault="00F42771" w:rsidP="00F42771">
      <w:pPr>
        <w:jc w:val="center"/>
      </w:pPr>
      <w:r>
        <w:rPr>
          <w:b/>
          <w:sz w:val="28"/>
          <w:szCs w:val="28"/>
        </w:rPr>
        <w:t>OUR FELLOWSHIP IN MINISTRY</w:t>
      </w:r>
    </w:p>
    <w:p w14:paraId="5FC2D95A" w14:textId="77777777" w:rsidR="00F42771" w:rsidRDefault="00F42771" w:rsidP="00F42771">
      <w:pPr>
        <w:jc w:val="center"/>
        <w:rPr>
          <w:b/>
          <w:sz w:val="28"/>
          <w:szCs w:val="28"/>
        </w:rPr>
      </w:pPr>
    </w:p>
    <w:p w14:paraId="511935CC" w14:textId="77777777" w:rsidR="00F42771" w:rsidRDefault="00F42771" w:rsidP="00F42771">
      <w:pPr>
        <w:jc w:val="center"/>
        <w:rPr>
          <w:b/>
          <w:sz w:val="28"/>
          <w:szCs w:val="28"/>
        </w:rPr>
      </w:pPr>
    </w:p>
    <w:p w14:paraId="4F31C6B9" w14:textId="77777777" w:rsidR="00F42771" w:rsidRDefault="00F42771" w:rsidP="00F42771">
      <w:r>
        <w:rPr>
          <w:b/>
          <w:szCs w:val="24"/>
        </w:rPr>
        <w:t>Food For Thought</w:t>
      </w:r>
    </w:p>
    <w:p w14:paraId="43A18B76" w14:textId="77777777" w:rsidR="00F42771" w:rsidRDefault="00F42771" w:rsidP="00F42771">
      <w:pPr>
        <w:ind w:left="720"/>
        <w:rPr>
          <w:szCs w:val="28"/>
        </w:rPr>
      </w:pPr>
      <w:r>
        <w:rPr>
          <w:szCs w:val="28"/>
        </w:rPr>
        <w:t xml:space="preserve">Every now and then, I am reminded that our human experiences often convey spiritual messages. As I was carrying a large box through our home, my youngest son stopped me and </w:t>
      </w:r>
      <w:proofErr w:type="gramStart"/>
      <w:r>
        <w:rPr>
          <w:szCs w:val="28"/>
        </w:rPr>
        <w:t>asked</w:t>
      </w:r>
      <w:proofErr w:type="gramEnd"/>
      <w:r>
        <w:rPr>
          <w:szCs w:val="28"/>
        </w:rPr>
        <w:t xml:space="preserve"> “Daddy can I help?” A part of me wanted to politely reject his offer. The item was awkward and heavy and his attempt at assistance would </w:t>
      </w:r>
      <w:proofErr w:type="gramStart"/>
      <w:r>
        <w:rPr>
          <w:szCs w:val="28"/>
        </w:rPr>
        <w:t>actually slow</w:t>
      </w:r>
      <w:proofErr w:type="gramEnd"/>
      <w:r>
        <w:rPr>
          <w:szCs w:val="28"/>
        </w:rPr>
        <w:t xml:space="preserve"> down the progress I could achieve alone. However, when I looked down into his eyes I realized the true significance of the moment.  The task at hand immediately lost its importance and I turned my focus to my son. I told him to grab a corner of the box. I repositioned my grip to make certain that there was no more weight on his corner than he could bear. As he placed his tiny hands on the box, his eyes began to glisten. Together we completed the chore, but now with a greater sense of fulfillment and joy. </w:t>
      </w:r>
    </w:p>
    <w:p w14:paraId="2770090F" w14:textId="77777777" w:rsidR="00F42771" w:rsidRDefault="00F42771" w:rsidP="00F42771">
      <w:pPr>
        <w:ind w:left="720"/>
        <w:rPr>
          <w:szCs w:val="28"/>
        </w:rPr>
      </w:pPr>
    </w:p>
    <w:p w14:paraId="10183A1A" w14:textId="77777777" w:rsidR="00F42771" w:rsidRDefault="00F42771" w:rsidP="00F42771">
      <w:pPr>
        <w:ind w:left="720"/>
        <w:rPr>
          <w:szCs w:val="28"/>
        </w:rPr>
      </w:pPr>
      <w:r w:rsidRPr="00741C7E">
        <w:rPr>
          <w:color w:val="auto"/>
          <w:szCs w:val="28"/>
        </w:rPr>
        <w:t>On the human level, God allowed me to see that there is a bond that grows out of our co-</w:t>
      </w:r>
      <w:r>
        <w:rPr>
          <w:szCs w:val="28"/>
        </w:rPr>
        <w:t xml:space="preserve">laboring together. My son’s partnering with me in my activity gave us an opportunity to fellowship together. Our working together actually nurtured our growing together. On the spiritual level, God allowed me to see that my activity with the Lord has the same effect. It’s not that God needs my help to carry the load or get the job done faster, but when God allows me to participate with Him, God is offering me an opportunity for fellowship. After I received this spiritual message, God then led me to consider the profound implications this revelation has for my giving. My giving is never meant to be a burden. God does </w:t>
      </w:r>
      <w:proofErr w:type="gramStart"/>
      <w:r>
        <w:rPr>
          <w:szCs w:val="28"/>
        </w:rPr>
        <w:t>all of</w:t>
      </w:r>
      <w:proofErr w:type="gramEnd"/>
      <w:r>
        <w:rPr>
          <w:szCs w:val="28"/>
        </w:rPr>
        <w:t xml:space="preserve"> the heavy lifting. He is just inviting me to come along side His activity. When I extend my hands to help and I think about what God is really doing, like my son, my eyes begin to glisten with joy at the opportunity for fellowship through co-laboring with my Father.</w:t>
      </w:r>
    </w:p>
    <w:p w14:paraId="0C79AD06" w14:textId="77777777" w:rsidR="00F42771" w:rsidRDefault="00F42771" w:rsidP="00F42771">
      <w:pPr>
        <w:ind w:left="720"/>
        <w:jc w:val="both"/>
        <w:rPr>
          <w:szCs w:val="28"/>
        </w:rPr>
      </w:pPr>
    </w:p>
    <w:p w14:paraId="32EF6DC9" w14:textId="77777777" w:rsidR="00F42771" w:rsidRPr="00B558A7" w:rsidRDefault="00F42771" w:rsidP="00F42771">
      <w:pPr>
        <w:pStyle w:val="Heading3"/>
        <w:rPr>
          <w:b/>
          <w:bCs/>
          <w:color w:val="auto"/>
        </w:rPr>
      </w:pPr>
      <w:bookmarkStart w:id="0" w:name="_Toc101490131"/>
      <w:r w:rsidRPr="00B558A7">
        <w:rPr>
          <w:b/>
          <w:bCs/>
          <w:color w:val="auto"/>
          <w:sz w:val="24"/>
          <w:szCs w:val="24"/>
        </w:rPr>
        <w:t>Reference Scriptures</w:t>
      </w:r>
      <w:bookmarkEnd w:id="0"/>
    </w:p>
    <w:p w14:paraId="2653911C" w14:textId="77777777" w:rsidR="00F42771" w:rsidRDefault="00F42771" w:rsidP="00F42771">
      <w:pPr>
        <w:ind w:left="720"/>
        <w:rPr>
          <w:szCs w:val="28"/>
        </w:rPr>
      </w:pPr>
      <w:r>
        <w:rPr>
          <w:szCs w:val="28"/>
        </w:rPr>
        <w:t>Acts 2:42-47</w:t>
      </w:r>
    </w:p>
    <w:p w14:paraId="6EF2B7E2" w14:textId="77777777" w:rsidR="00F42771" w:rsidRDefault="00F42771" w:rsidP="00F42771">
      <w:pPr>
        <w:ind w:left="720"/>
        <w:rPr>
          <w:szCs w:val="28"/>
        </w:rPr>
      </w:pPr>
      <w:r>
        <w:rPr>
          <w:szCs w:val="28"/>
        </w:rPr>
        <w:t>3 John 3-8</w:t>
      </w:r>
    </w:p>
    <w:p w14:paraId="70855BB3" w14:textId="77777777" w:rsidR="00F42771" w:rsidRDefault="00F42771" w:rsidP="00F42771">
      <w:pPr>
        <w:rPr>
          <w:b/>
          <w:szCs w:val="24"/>
        </w:rPr>
      </w:pPr>
    </w:p>
    <w:p w14:paraId="471BD2F2" w14:textId="77777777" w:rsidR="00F42771" w:rsidRDefault="00F42771" w:rsidP="00F42771">
      <w:r>
        <w:rPr>
          <w:b/>
          <w:szCs w:val="24"/>
        </w:rPr>
        <w:t>Connecting The Dots – What God has allowed me to see</w:t>
      </w:r>
    </w:p>
    <w:p w14:paraId="11785D91" w14:textId="77777777" w:rsidR="00F42771" w:rsidRDefault="00F42771" w:rsidP="00F42771">
      <w:pPr>
        <w:ind w:left="720"/>
      </w:pPr>
      <w:r>
        <w:rPr>
          <w:szCs w:val="28"/>
        </w:rPr>
        <w:t xml:space="preserve">I found an article on the Internet by Pastor Bob Deffinbaugh (pastor/teacher and elder at Community Bible Chapel in Richardson, Texas) that shared a wonderful scriptural insight. He observed that in the Old Testament there were numerous individual offerings. Each offering had a distinct (God-given) purpose and a set of rules attached to it regarding what could be offered and how it was to be offered. Each offering served to fulfill a unique component of God’s purposes for Israel’s giving. However, the contemporary church often misses that distinctive view. We tend to think of offerings as </w:t>
      </w:r>
      <w:r>
        <w:rPr>
          <w:szCs w:val="28"/>
        </w:rPr>
        <w:lastRenderedPageBreak/>
        <w:t>a collective lump and that composite view is less detailed in its revelation of what God is accomplishing through different facets of our giving.</w:t>
      </w:r>
      <w:r>
        <w:rPr>
          <w:rStyle w:val="EndnoteReference"/>
          <w:szCs w:val="28"/>
        </w:rPr>
        <w:endnoteReference w:customMarkFollows="1" w:id="1"/>
        <w:t></w:t>
      </w:r>
      <w:r>
        <w:rPr>
          <w:szCs w:val="28"/>
        </w:rPr>
        <w:t xml:space="preserve"> </w:t>
      </w:r>
    </w:p>
    <w:p w14:paraId="51AA3A5F" w14:textId="77777777" w:rsidR="00F42771" w:rsidRDefault="00F42771" w:rsidP="00F42771">
      <w:pPr>
        <w:rPr>
          <w:sz w:val="28"/>
          <w:szCs w:val="28"/>
        </w:rPr>
      </w:pPr>
    </w:p>
    <w:p w14:paraId="0A8E3F48" w14:textId="77777777" w:rsidR="00F42771" w:rsidRDefault="00F42771" w:rsidP="00F42771">
      <w:pPr>
        <w:ind w:left="720"/>
      </w:pPr>
      <w:r>
        <w:rPr>
          <w:szCs w:val="28"/>
        </w:rPr>
        <w:t>It is fitting that Bob made this observation as a preface to his discussion of the Fellowship (Peace) offering. I must admit that until now, I have never thought about the intent of that offering. The 3</w:t>
      </w:r>
      <w:r>
        <w:rPr>
          <w:szCs w:val="28"/>
          <w:vertAlign w:val="superscript"/>
        </w:rPr>
        <w:t>rd</w:t>
      </w:r>
      <w:r>
        <w:rPr>
          <w:szCs w:val="28"/>
        </w:rPr>
        <w:t xml:space="preserve"> and 7</w:t>
      </w:r>
      <w:r>
        <w:rPr>
          <w:szCs w:val="28"/>
          <w:vertAlign w:val="superscript"/>
        </w:rPr>
        <w:t>th</w:t>
      </w:r>
      <w:r>
        <w:rPr>
          <w:szCs w:val="28"/>
        </w:rPr>
        <w:t xml:space="preserve"> chapters of Leviticus detail the characteristics of this offering. Some theologians believe that this offering was intended to reflect an appreciation for one’s state of right relationship or peace (i.e. fellowship) with God. This offering was not made to obtain peace with God, but to celebrate it. Its distinctive characteristics included the fact that it was the only offering where a portion of the sacrifice was shared between God, the priests and the person making the offering. The </w:t>
      </w:r>
      <w:proofErr w:type="spellStart"/>
      <w:r>
        <w:rPr>
          <w:szCs w:val="28"/>
        </w:rPr>
        <w:t>offerer’s</w:t>
      </w:r>
      <w:proofErr w:type="spellEnd"/>
      <w:r>
        <w:rPr>
          <w:szCs w:val="28"/>
        </w:rPr>
        <w:t xml:space="preserve"> share from the sacrificial animal was consumed in a meal. Bob noted that given the size of offering and the requirement that it be consumed within two days, </w:t>
      </w:r>
      <w:proofErr w:type="spellStart"/>
      <w:r>
        <w:rPr>
          <w:szCs w:val="28"/>
        </w:rPr>
        <w:t>offerers</w:t>
      </w:r>
      <w:proofErr w:type="spellEnd"/>
      <w:r>
        <w:rPr>
          <w:szCs w:val="28"/>
        </w:rPr>
        <w:t xml:space="preserve"> probably also shared this meal with friends as well. This sharing of the offering and the state of peace and communion between God and the </w:t>
      </w:r>
      <w:proofErr w:type="spellStart"/>
      <w:r>
        <w:rPr>
          <w:szCs w:val="28"/>
        </w:rPr>
        <w:t>offerer</w:t>
      </w:r>
      <w:proofErr w:type="spellEnd"/>
      <w:r>
        <w:rPr>
          <w:szCs w:val="28"/>
        </w:rPr>
        <w:t xml:space="preserve"> each embodied the symbolism of fellowship.</w:t>
      </w:r>
    </w:p>
    <w:p w14:paraId="0E1E6ECC" w14:textId="77777777" w:rsidR="00F42771" w:rsidRDefault="00F42771" w:rsidP="00F42771">
      <w:pPr>
        <w:rPr>
          <w:szCs w:val="28"/>
        </w:rPr>
      </w:pPr>
    </w:p>
    <w:p w14:paraId="408D4015" w14:textId="77777777" w:rsidR="00F42771" w:rsidRDefault="00F42771" w:rsidP="00F42771">
      <w:pPr>
        <w:ind w:left="720"/>
        <w:rPr>
          <w:szCs w:val="28"/>
        </w:rPr>
      </w:pPr>
      <w:r>
        <w:rPr>
          <w:szCs w:val="28"/>
        </w:rPr>
        <w:t xml:space="preserve">The reference scripture in Acts describes the pattern of life of the early church </w:t>
      </w:r>
      <w:proofErr w:type="gramStart"/>
      <w:r>
        <w:rPr>
          <w:szCs w:val="28"/>
        </w:rPr>
        <w:t>at</w:t>
      </w:r>
      <w:proofErr w:type="gramEnd"/>
      <w:r>
        <w:rPr>
          <w:szCs w:val="28"/>
        </w:rPr>
        <w:t xml:space="preserve"> Jerusalem. I find that their distinctive practices reflect an amazing connection to the distinctive characteristic of the Fellowship Offering. These believers were of one heart and mind. They routinely sold their possessions and brought the proceeds as an offering to the disciples (Acts 4: 33-35).  Believers shared in this offering so that no one lacked physical necessities. </w:t>
      </w:r>
      <w:proofErr w:type="gramStart"/>
      <w:r>
        <w:rPr>
          <w:szCs w:val="28"/>
        </w:rPr>
        <w:t>On a daily basis</w:t>
      </w:r>
      <w:proofErr w:type="gramEnd"/>
      <w:r>
        <w:rPr>
          <w:szCs w:val="28"/>
        </w:rPr>
        <w:t xml:space="preserve"> they also gathered in each other’s houses and shared meals together. </w:t>
      </w:r>
      <w:proofErr w:type="gramStart"/>
      <w:r>
        <w:rPr>
          <w:szCs w:val="28"/>
        </w:rPr>
        <w:t>It is clear that one</w:t>
      </w:r>
      <w:proofErr w:type="gramEnd"/>
      <w:r>
        <w:rPr>
          <w:szCs w:val="28"/>
        </w:rPr>
        <w:t xml:space="preserve"> of the defining attributes of that community was their fellowship. Acts 2:42 says they devoted themselves to “the fellowship.” Their concept of fellowship involved more than </w:t>
      </w:r>
      <w:proofErr w:type="gramStart"/>
      <w:r>
        <w:rPr>
          <w:szCs w:val="28"/>
        </w:rPr>
        <w:t>the just</w:t>
      </w:r>
      <w:proofErr w:type="gramEnd"/>
      <w:r>
        <w:rPr>
          <w:szCs w:val="28"/>
        </w:rPr>
        <w:t xml:space="preserve"> being in each other’s company and getting to know one another. The phrase “the fellowship” described more than what they did, it also described who they were. As the New Testament church grew, the language used to reflect their fellowship with each other and with God subtly expanded to reflect the breadth of their bond. New Testament writers referred to believers as fellow-citizens, fellow-heirs, fellow-prisoners, fellow-servants, fellow-soldiers and fellow-workers. It was the composite of these descriptions that defined the deep quality of their fellowship.</w:t>
      </w:r>
    </w:p>
    <w:p w14:paraId="05E03369" w14:textId="77777777" w:rsidR="00F42771" w:rsidRDefault="00F42771" w:rsidP="00F42771">
      <w:pPr>
        <w:ind w:left="720"/>
        <w:rPr>
          <w:szCs w:val="28"/>
        </w:rPr>
      </w:pPr>
    </w:p>
    <w:p w14:paraId="0520E517" w14:textId="77777777" w:rsidR="00F42771" w:rsidRDefault="00F42771" w:rsidP="00F42771">
      <w:pPr>
        <w:ind w:left="720"/>
        <w:rPr>
          <w:szCs w:val="28"/>
        </w:rPr>
      </w:pPr>
      <w:r>
        <w:rPr>
          <w:szCs w:val="28"/>
        </w:rPr>
        <w:t xml:space="preserve">For the New Testament church, </w:t>
      </w:r>
      <w:proofErr w:type="gramStart"/>
      <w:r>
        <w:rPr>
          <w:szCs w:val="28"/>
        </w:rPr>
        <w:t>fellowship</w:t>
      </w:r>
      <w:proofErr w:type="gramEnd"/>
      <w:r>
        <w:rPr>
          <w:szCs w:val="28"/>
        </w:rPr>
        <w:t xml:space="preserve"> embodied more than their oneness in belief and social activity, but also a communion in labor. This co-labor included their giving. In both reference scriptures we see their giving as a central component of their concept of fellowship. Their giving helped create a common experience, a shared experience and allowed them to participate in the ministry labor of others. </w:t>
      </w:r>
    </w:p>
    <w:p w14:paraId="5A0161B2" w14:textId="77777777" w:rsidR="00F42771" w:rsidRDefault="00F42771" w:rsidP="00F42771">
      <w:pPr>
        <w:ind w:left="720"/>
        <w:rPr>
          <w:szCs w:val="28"/>
        </w:rPr>
      </w:pPr>
    </w:p>
    <w:p w14:paraId="020DC84D" w14:textId="77777777" w:rsidR="00F42771" w:rsidRDefault="00F42771" w:rsidP="00F42771">
      <w:pPr>
        <w:ind w:left="720"/>
      </w:pPr>
      <w:r>
        <w:rPr>
          <w:szCs w:val="28"/>
        </w:rPr>
        <w:t>In John’s 3</w:t>
      </w:r>
      <w:r>
        <w:rPr>
          <w:szCs w:val="28"/>
          <w:vertAlign w:val="superscript"/>
        </w:rPr>
        <w:t>rd</w:t>
      </w:r>
      <w:r>
        <w:rPr>
          <w:szCs w:val="28"/>
        </w:rPr>
        <w:t xml:space="preserve"> epistle, he expresses his great joy for the hospitality extended by Gaius (an individual believer) to Christian missionaries that visited his area. Witness of his charity spread within the church. John encouraged Gaius to continue demonstrating generosity when the missionaries decided to leave. He noted that the missionaries had taken no financial support from non-believers and ought to be supported by other believers. John then observed that Gaius’ gift of hospitality would make him a “fellow worker” in their ministry. Though his specific acts of benevolence are not stated in this passage, </w:t>
      </w:r>
      <w:proofErr w:type="gramStart"/>
      <w:r>
        <w:rPr>
          <w:szCs w:val="28"/>
        </w:rPr>
        <w:t>it is clear that John</w:t>
      </w:r>
      <w:proofErr w:type="gramEnd"/>
      <w:r>
        <w:rPr>
          <w:szCs w:val="28"/>
        </w:rPr>
        <w:t xml:space="preserve"> believed that Gaius’ gifts bonded him in labor with these missionaries.</w:t>
      </w:r>
    </w:p>
    <w:p w14:paraId="65C9F542" w14:textId="77777777" w:rsidR="00F42771" w:rsidRDefault="00F42771" w:rsidP="00F42771">
      <w:pPr>
        <w:ind w:left="720"/>
        <w:rPr>
          <w:szCs w:val="28"/>
        </w:rPr>
      </w:pPr>
    </w:p>
    <w:p w14:paraId="0FD2C32B" w14:textId="77777777" w:rsidR="00F42771" w:rsidRDefault="00F42771" w:rsidP="00F42771">
      <w:pPr>
        <w:ind w:left="720"/>
        <w:rPr>
          <w:szCs w:val="28"/>
        </w:rPr>
      </w:pPr>
      <w:r>
        <w:rPr>
          <w:szCs w:val="28"/>
        </w:rPr>
        <w:t>For New Testament believers, fellowship was essential both in supporting their ministry efforts to others and in the fulfillment of ministry’s purpose within themselves. God’s purposes for our fellowship have not changed over the ages. Hear Jesus’ words as He prays for all believers of all ages</w:t>
      </w:r>
    </w:p>
    <w:p w14:paraId="2395F91A" w14:textId="77777777" w:rsidR="00F42771" w:rsidRDefault="00F42771" w:rsidP="00F42771">
      <w:pPr>
        <w:ind w:left="720"/>
        <w:rPr>
          <w:szCs w:val="28"/>
        </w:rPr>
      </w:pPr>
    </w:p>
    <w:p w14:paraId="4B8221ED" w14:textId="77777777" w:rsidR="00F42771" w:rsidRDefault="00F42771" w:rsidP="00F42771">
      <w:pPr>
        <w:overflowPunct/>
        <w:ind w:left="720"/>
        <w:textAlignment w:val="auto"/>
      </w:pPr>
      <w:r>
        <w:rPr>
          <w:rFonts w:cs="Arial"/>
          <w:szCs w:val="24"/>
          <w:shd w:val="clear" w:color="auto" w:fill="FFFFFF"/>
          <w:vertAlign w:val="superscript"/>
          <w:lang w:eastAsia="en-US"/>
        </w:rPr>
        <w:t>Jn 17:20</w:t>
      </w:r>
      <w:r>
        <w:rPr>
          <w:rFonts w:cs="Arial"/>
          <w:szCs w:val="24"/>
          <w:shd w:val="clear" w:color="auto" w:fill="FFFFFF"/>
          <w:lang w:eastAsia="en-US"/>
        </w:rPr>
        <w:t xml:space="preserve"> </w:t>
      </w:r>
      <w:r>
        <w:rPr>
          <w:rFonts w:cs="Arial"/>
          <w:color w:val="FF0000"/>
          <w:szCs w:val="24"/>
          <w:shd w:val="clear" w:color="auto" w:fill="FFFFFF"/>
          <w:lang w:eastAsia="en-US"/>
        </w:rPr>
        <w:t xml:space="preserve">“My prayer is not for them alone. I pray also for those who will believe in me through their message, </w:t>
      </w:r>
      <w:r>
        <w:rPr>
          <w:rFonts w:cs="Arial"/>
          <w:szCs w:val="24"/>
          <w:shd w:val="clear" w:color="auto" w:fill="FFFFFF"/>
          <w:lang w:eastAsia="en-US"/>
        </w:rPr>
        <w:t xml:space="preserve"> </w:t>
      </w:r>
    </w:p>
    <w:p w14:paraId="5A5C65E0" w14:textId="77777777" w:rsidR="00F42771" w:rsidRDefault="00F42771" w:rsidP="00F42771">
      <w:pPr>
        <w:keepLines/>
        <w:overflowPunct/>
        <w:ind w:left="720"/>
        <w:textAlignment w:val="auto"/>
      </w:pPr>
      <w:r>
        <w:rPr>
          <w:rFonts w:cs="Arial"/>
          <w:szCs w:val="24"/>
          <w:shd w:val="clear" w:color="auto" w:fill="FFFFFF"/>
          <w:vertAlign w:val="superscript"/>
          <w:lang w:eastAsia="en-US"/>
        </w:rPr>
        <w:t>Jn 17:21</w:t>
      </w:r>
      <w:r>
        <w:rPr>
          <w:rFonts w:cs="Arial"/>
          <w:szCs w:val="24"/>
          <w:shd w:val="clear" w:color="auto" w:fill="FFFFFF"/>
          <w:lang w:eastAsia="en-US"/>
        </w:rPr>
        <w:t xml:space="preserve"> </w:t>
      </w:r>
      <w:r>
        <w:rPr>
          <w:rFonts w:cs="Arial"/>
          <w:color w:val="FF0000"/>
          <w:szCs w:val="24"/>
          <w:shd w:val="clear" w:color="auto" w:fill="FFFFFF"/>
          <w:lang w:eastAsia="en-US"/>
        </w:rPr>
        <w:t xml:space="preserve">that all of them may be one, Father, just as you are in me and I am in you. May they also be in us so that the world may believe that you have sent me. </w:t>
      </w:r>
      <w:r>
        <w:rPr>
          <w:rFonts w:cs="Arial"/>
          <w:szCs w:val="24"/>
          <w:shd w:val="clear" w:color="auto" w:fill="FFFFFF"/>
          <w:lang w:eastAsia="en-US"/>
        </w:rPr>
        <w:t xml:space="preserve"> </w:t>
      </w:r>
    </w:p>
    <w:p w14:paraId="25BD27FB" w14:textId="77777777" w:rsidR="00F42771" w:rsidRDefault="00F42771" w:rsidP="00F42771">
      <w:pPr>
        <w:keepLines/>
        <w:overflowPunct/>
        <w:ind w:left="720"/>
        <w:textAlignment w:val="auto"/>
      </w:pPr>
      <w:r>
        <w:rPr>
          <w:rFonts w:cs="Arial"/>
          <w:szCs w:val="24"/>
          <w:shd w:val="clear" w:color="auto" w:fill="FFFFFF"/>
          <w:vertAlign w:val="superscript"/>
          <w:lang w:eastAsia="en-US"/>
        </w:rPr>
        <w:t>Jn 17:22</w:t>
      </w:r>
      <w:r>
        <w:rPr>
          <w:rFonts w:cs="Arial"/>
          <w:szCs w:val="24"/>
          <w:shd w:val="clear" w:color="auto" w:fill="FFFFFF"/>
          <w:lang w:eastAsia="en-US"/>
        </w:rPr>
        <w:t xml:space="preserve"> </w:t>
      </w:r>
      <w:r>
        <w:rPr>
          <w:rFonts w:cs="Arial"/>
          <w:color w:val="FF0000"/>
          <w:szCs w:val="24"/>
          <w:shd w:val="clear" w:color="auto" w:fill="FFFFFF"/>
          <w:lang w:eastAsia="en-US"/>
        </w:rPr>
        <w:t xml:space="preserve">I have given them the glory that you gave me, that they may be one as we are one: </w:t>
      </w:r>
      <w:r>
        <w:rPr>
          <w:rFonts w:cs="Arial"/>
          <w:szCs w:val="24"/>
          <w:shd w:val="clear" w:color="auto" w:fill="FFFFFF"/>
          <w:lang w:eastAsia="en-US"/>
        </w:rPr>
        <w:t xml:space="preserve"> </w:t>
      </w:r>
    </w:p>
    <w:p w14:paraId="64B38759" w14:textId="77777777" w:rsidR="00F42771" w:rsidRDefault="00F42771" w:rsidP="00F42771">
      <w:pPr>
        <w:ind w:left="720"/>
      </w:pPr>
      <w:r>
        <w:rPr>
          <w:rFonts w:cs="Arial"/>
          <w:szCs w:val="24"/>
          <w:shd w:val="clear" w:color="auto" w:fill="FFFFFF"/>
          <w:vertAlign w:val="superscript"/>
          <w:lang w:eastAsia="en-US"/>
        </w:rPr>
        <w:t>Jn 17:23</w:t>
      </w:r>
      <w:r>
        <w:rPr>
          <w:rFonts w:cs="Arial"/>
          <w:szCs w:val="24"/>
          <w:shd w:val="clear" w:color="auto" w:fill="FFFFFF"/>
          <w:lang w:eastAsia="en-US"/>
        </w:rPr>
        <w:t xml:space="preserve"> </w:t>
      </w:r>
      <w:r>
        <w:rPr>
          <w:rFonts w:cs="Arial"/>
          <w:color w:val="FF0000"/>
          <w:szCs w:val="24"/>
          <w:shd w:val="clear" w:color="auto" w:fill="FFFFFF"/>
          <w:lang w:eastAsia="en-US"/>
        </w:rPr>
        <w:t>I in them and you in me. May they be brought to complete unity to let the world know that you sent me and have loved them even as you have loved me.</w:t>
      </w:r>
    </w:p>
    <w:p w14:paraId="565C3FE4" w14:textId="77777777" w:rsidR="00F42771" w:rsidRDefault="00F42771" w:rsidP="00F42771">
      <w:pPr>
        <w:rPr>
          <w:szCs w:val="28"/>
        </w:rPr>
      </w:pPr>
    </w:p>
    <w:p w14:paraId="033CDF67" w14:textId="71875CF3" w:rsidR="00D93B2A" w:rsidRDefault="00F42771" w:rsidP="00F42771">
      <w:pPr>
        <w:ind w:left="720"/>
      </w:pPr>
      <w:r>
        <w:rPr>
          <w:szCs w:val="28"/>
        </w:rPr>
        <w:t xml:space="preserve">Jesus said that the unity of believers with each other also bonds believers with God and witnesses to the unbelieving world. That unity is reflected in our </w:t>
      </w:r>
      <w:proofErr w:type="gramStart"/>
      <w:r>
        <w:rPr>
          <w:szCs w:val="28"/>
        </w:rPr>
        <w:t>fellowship</w:t>
      </w:r>
      <w:proofErr w:type="gramEnd"/>
      <w:r>
        <w:rPr>
          <w:szCs w:val="28"/>
        </w:rPr>
        <w:t xml:space="preserve"> and our giving is both an element and a symbol of that fellowship. As I considered this, I began to understand that God intends for our giving to simultaneously promote and embody the full breadth of our fellowship in ministry (our peace with God, our unity with other believers and our co-labor in the gospel).</w:t>
      </w:r>
    </w:p>
    <w:sectPr w:rsidR="00D93B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C7258" w14:textId="77777777" w:rsidR="00462475" w:rsidRDefault="00462475" w:rsidP="00F42771">
      <w:r>
        <w:separator/>
      </w:r>
    </w:p>
  </w:endnote>
  <w:endnote w:type="continuationSeparator" w:id="0">
    <w:p w14:paraId="734C9DED" w14:textId="77777777" w:rsidR="00462475" w:rsidRDefault="00462475" w:rsidP="00F42771">
      <w:r>
        <w:continuationSeparator/>
      </w:r>
    </w:p>
  </w:endnote>
  <w:endnote w:id="1">
    <w:p w14:paraId="61168D88" w14:textId="77777777" w:rsidR="00F42771" w:rsidRDefault="00F42771" w:rsidP="00F42771"/>
    <w:p w14:paraId="3940803C" w14:textId="77777777" w:rsidR="00F42771" w:rsidRDefault="00F42771" w:rsidP="00F42771"/>
    <w:p w14:paraId="7A8451DD" w14:textId="77777777" w:rsidR="00F42771" w:rsidRDefault="00F42771" w:rsidP="00F427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39251" w14:textId="77777777" w:rsidR="00462475" w:rsidRDefault="00462475" w:rsidP="00F42771">
      <w:r>
        <w:separator/>
      </w:r>
    </w:p>
  </w:footnote>
  <w:footnote w:type="continuationSeparator" w:id="0">
    <w:p w14:paraId="7DC65784" w14:textId="77777777" w:rsidR="00462475" w:rsidRDefault="00462475" w:rsidP="00F427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771"/>
    <w:rsid w:val="00180B11"/>
    <w:rsid w:val="00462475"/>
    <w:rsid w:val="00945AEA"/>
    <w:rsid w:val="00CB0CBB"/>
    <w:rsid w:val="00D93B2A"/>
    <w:rsid w:val="00F42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12A6"/>
  <w15:chartTrackingRefBased/>
  <w15:docId w15:val="{9A184E3E-3494-4305-B6FB-8006ADAD2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771"/>
    <w:pPr>
      <w:suppressAutoHyphens/>
      <w:overflowPunct w:val="0"/>
      <w:autoSpaceDE w:val="0"/>
      <w:autoSpaceDN w:val="0"/>
      <w:spacing w:after="0" w:line="240" w:lineRule="auto"/>
      <w:textAlignment w:val="baseline"/>
    </w:pPr>
    <w:rPr>
      <w:rFonts w:ascii="Times New Roman" w:eastAsia="Times New Roman" w:hAnsi="Times New Roman" w:cs="Times New Roman"/>
      <w:color w:val="000000"/>
      <w:kern w:val="0"/>
      <w:szCs w:val="20"/>
      <w:lang w:eastAsia="ar-SA"/>
      <w14:ligatures w14:val="none"/>
    </w:rPr>
  </w:style>
  <w:style w:type="paragraph" w:styleId="Heading1">
    <w:name w:val="heading 1"/>
    <w:basedOn w:val="Normal"/>
    <w:next w:val="Normal"/>
    <w:link w:val="Heading1Char"/>
    <w:uiPriority w:val="9"/>
    <w:qFormat/>
    <w:rsid w:val="00F42771"/>
    <w:pPr>
      <w:keepNext/>
      <w:keepLines/>
      <w:suppressAutoHyphens w:val="0"/>
      <w:overflowPunct/>
      <w:autoSpaceDE/>
      <w:autoSpaceDN/>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42771"/>
    <w:pPr>
      <w:keepNext/>
      <w:keepLines/>
      <w:suppressAutoHyphens w:val="0"/>
      <w:overflowPunct/>
      <w:autoSpaceDE/>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F42771"/>
    <w:pPr>
      <w:keepNext/>
      <w:keepLines/>
      <w:suppressAutoHyphens w:val="0"/>
      <w:overflowPunct/>
      <w:autoSpaceDE/>
      <w:autoSpaceDN/>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42771"/>
    <w:pPr>
      <w:keepNext/>
      <w:keepLines/>
      <w:suppressAutoHyphens w:val="0"/>
      <w:overflowPunct/>
      <w:autoSpaceDE/>
      <w:autoSpaceDN/>
      <w:spacing w:before="80" w:after="40" w:line="278" w:lineRule="auto"/>
      <w:textAlignment w:val="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Heading5">
    <w:name w:val="heading 5"/>
    <w:basedOn w:val="Normal"/>
    <w:next w:val="Normal"/>
    <w:link w:val="Heading5Char"/>
    <w:uiPriority w:val="9"/>
    <w:semiHidden/>
    <w:unhideWhenUsed/>
    <w:qFormat/>
    <w:rsid w:val="00F42771"/>
    <w:pPr>
      <w:keepNext/>
      <w:keepLines/>
      <w:suppressAutoHyphens w:val="0"/>
      <w:overflowPunct/>
      <w:autoSpaceDE/>
      <w:autoSpaceDN/>
      <w:spacing w:before="80" w:after="40" w:line="278" w:lineRule="auto"/>
      <w:textAlignment w:val="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Heading6">
    <w:name w:val="heading 6"/>
    <w:basedOn w:val="Normal"/>
    <w:next w:val="Normal"/>
    <w:link w:val="Heading6Char"/>
    <w:uiPriority w:val="9"/>
    <w:semiHidden/>
    <w:unhideWhenUsed/>
    <w:qFormat/>
    <w:rsid w:val="00F42771"/>
    <w:pPr>
      <w:keepNext/>
      <w:keepLines/>
      <w:suppressAutoHyphens w:val="0"/>
      <w:overflowPunct/>
      <w:autoSpaceDE/>
      <w:autoSpaceDN/>
      <w:spacing w:before="40" w:line="278" w:lineRule="auto"/>
      <w:textAlignment w:val="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Heading7">
    <w:name w:val="heading 7"/>
    <w:basedOn w:val="Normal"/>
    <w:next w:val="Normal"/>
    <w:link w:val="Heading7Char"/>
    <w:uiPriority w:val="9"/>
    <w:semiHidden/>
    <w:unhideWhenUsed/>
    <w:qFormat/>
    <w:rsid w:val="00F42771"/>
    <w:pPr>
      <w:keepNext/>
      <w:keepLines/>
      <w:suppressAutoHyphens w:val="0"/>
      <w:overflowPunct/>
      <w:autoSpaceDE/>
      <w:autoSpaceDN/>
      <w:spacing w:before="40" w:line="278" w:lineRule="auto"/>
      <w:textAlignment w:val="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Heading8">
    <w:name w:val="heading 8"/>
    <w:basedOn w:val="Normal"/>
    <w:next w:val="Normal"/>
    <w:link w:val="Heading8Char"/>
    <w:uiPriority w:val="9"/>
    <w:semiHidden/>
    <w:unhideWhenUsed/>
    <w:qFormat/>
    <w:rsid w:val="00F42771"/>
    <w:pPr>
      <w:keepNext/>
      <w:keepLines/>
      <w:suppressAutoHyphens w:val="0"/>
      <w:overflowPunct/>
      <w:autoSpaceDE/>
      <w:autoSpaceDN/>
      <w:spacing w:line="278" w:lineRule="auto"/>
      <w:textAlignment w:val="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Heading9">
    <w:name w:val="heading 9"/>
    <w:basedOn w:val="Normal"/>
    <w:next w:val="Normal"/>
    <w:link w:val="Heading9Char"/>
    <w:uiPriority w:val="9"/>
    <w:semiHidden/>
    <w:unhideWhenUsed/>
    <w:qFormat/>
    <w:rsid w:val="00F42771"/>
    <w:pPr>
      <w:keepNext/>
      <w:keepLines/>
      <w:suppressAutoHyphens w:val="0"/>
      <w:overflowPunct/>
      <w:autoSpaceDE/>
      <w:autoSpaceDN/>
      <w:spacing w:line="278" w:lineRule="auto"/>
      <w:textAlignment w:val="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7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7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7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7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7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7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7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7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771"/>
    <w:rPr>
      <w:rFonts w:eastAsiaTheme="majorEastAsia" w:cstheme="majorBidi"/>
      <w:color w:val="272727" w:themeColor="text1" w:themeTint="D8"/>
    </w:rPr>
  </w:style>
  <w:style w:type="paragraph" w:styleId="Title">
    <w:name w:val="Title"/>
    <w:basedOn w:val="Normal"/>
    <w:next w:val="Normal"/>
    <w:link w:val="TitleChar"/>
    <w:uiPriority w:val="10"/>
    <w:qFormat/>
    <w:rsid w:val="00F42771"/>
    <w:pPr>
      <w:suppressAutoHyphens w:val="0"/>
      <w:overflowPunct/>
      <w:autoSpaceDE/>
      <w:autoSpaceDN/>
      <w:spacing w:after="80"/>
      <w:contextualSpacing/>
      <w:textAlignment w:val="auto"/>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427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771"/>
    <w:pPr>
      <w:numPr>
        <w:ilvl w:val="1"/>
      </w:numPr>
      <w:suppressAutoHyphens w:val="0"/>
      <w:overflowPunct/>
      <w:autoSpaceDE/>
      <w:autoSpaceDN/>
      <w:spacing w:after="160" w:line="278"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427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771"/>
    <w:pPr>
      <w:suppressAutoHyphens w:val="0"/>
      <w:overflowPunct/>
      <w:autoSpaceDE/>
      <w:autoSpaceDN/>
      <w:spacing w:before="160" w:after="160" w:line="278" w:lineRule="auto"/>
      <w:jc w:val="center"/>
      <w:textAlignment w:val="auto"/>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QuoteChar">
    <w:name w:val="Quote Char"/>
    <w:basedOn w:val="DefaultParagraphFont"/>
    <w:link w:val="Quote"/>
    <w:uiPriority w:val="29"/>
    <w:rsid w:val="00F42771"/>
    <w:rPr>
      <w:i/>
      <w:iCs/>
      <w:color w:val="404040" w:themeColor="text1" w:themeTint="BF"/>
    </w:rPr>
  </w:style>
  <w:style w:type="paragraph" w:styleId="ListParagraph">
    <w:name w:val="List Paragraph"/>
    <w:basedOn w:val="Normal"/>
    <w:uiPriority w:val="34"/>
    <w:qFormat/>
    <w:rsid w:val="00F42771"/>
    <w:pPr>
      <w:suppressAutoHyphens w:val="0"/>
      <w:overflowPunct/>
      <w:autoSpaceDE/>
      <w:autoSpaceDN/>
      <w:spacing w:after="160" w:line="278" w:lineRule="auto"/>
      <w:ind w:left="720"/>
      <w:contextualSpacing/>
      <w:textAlignment w:val="auto"/>
    </w:pPr>
    <w:rPr>
      <w:rFonts w:asciiTheme="minorHAnsi" w:eastAsiaTheme="minorHAnsi" w:hAnsiTheme="minorHAnsi" w:cstheme="minorBidi"/>
      <w:color w:val="auto"/>
      <w:kern w:val="2"/>
      <w:szCs w:val="24"/>
      <w:lang w:eastAsia="en-US"/>
      <w14:ligatures w14:val="standardContextual"/>
    </w:rPr>
  </w:style>
  <w:style w:type="character" w:styleId="IntenseEmphasis">
    <w:name w:val="Intense Emphasis"/>
    <w:basedOn w:val="DefaultParagraphFont"/>
    <w:uiPriority w:val="21"/>
    <w:qFormat/>
    <w:rsid w:val="00F42771"/>
    <w:rPr>
      <w:i/>
      <w:iCs/>
      <w:color w:val="0F4761" w:themeColor="accent1" w:themeShade="BF"/>
    </w:rPr>
  </w:style>
  <w:style w:type="paragraph" w:styleId="IntenseQuote">
    <w:name w:val="Intense Quote"/>
    <w:basedOn w:val="Normal"/>
    <w:next w:val="Normal"/>
    <w:link w:val="IntenseQuoteChar"/>
    <w:uiPriority w:val="30"/>
    <w:qFormat/>
    <w:rsid w:val="00F42771"/>
    <w:pPr>
      <w:pBdr>
        <w:top w:val="single" w:sz="4" w:space="10" w:color="0F4761" w:themeColor="accent1" w:themeShade="BF"/>
        <w:bottom w:val="single" w:sz="4" w:space="10" w:color="0F4761" w:themeColor="accent1" w:themeShade="BF"/>
      </w:pBdr>
      <w:suppressAutoHyphens w:val="0"/>
      <w:overflowPunct/>
      <w:autoSpaceDE/>
      <w:autoSpaceDN/>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IntenseQuoteChar">
    <w:name w:val="Intense Quote Char"/>
    <w:basedOn w:val="DefaultParagraphFont"/>
    <w:link w:val="IntenseQuote"/>
    <w:uiPriority w:val="30"/>
    <w:rsid w:val="00F42771"/>
    <w:rPr>
      <w:i/>
      <w:iCs/>
      <w:color w:val="0F4761" w:themeColor="accent1" w:themeShade="BF"/>
    </w:rPr>
  </w:style>
  <w:style w:type="character" w:styleId="IntenseReference">
    <w:name w:val="Intense Reference"/>
    <w:basedOn w:val="DefaultParagraphFont"/>
    <w:uiPriority w:val="32"/>
    <w:qFormat/>
    <w:rsid w:val="00F42771"/>
    <w:rPr>
      <w:b/>
      <w:bCs/>
      <w:smallCaps/>
      <w:color w:val="0F4761" w:themeColor="accent1" w:themeShade="BF"/>
      <w:spacing w:val="5"/>
    </w:rPr>
  </w:style>
  <w:style w:type="character" w:styleId="EndnoteReference">
    <w:name w:val="endnote reference"/>
    <w:basedOn w:val="DefaultParagraphFont"/>
    <w:rsid w:val="00F4277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1129</Words>
  <Characters>6437</Characters>
  <Application>Microsoft Office Word</Application>
  <DocSecurity>0</DocSecurity>
  <Lines>53</Lines>
  <Paragraphs>15</Paragraphs>
  <ScaleCrop>false</ScaleCrop>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Robinson</dc:creator>
  <cp:keywords/>
  <dc:description/>
  <cp:lastModifiedBy>Larry Robinson</cp:lastModifiedBy>
  <cp:revision>1</cp:revision>
  <dcterms:created xsi:type="dcterms:W3CDTF">2026-09-01T22:07:00Z</dcterms:created>
  <dcterms:modified xsi:type="dcterms:W3CDTF">2026-09-01T22:08:00Z</dcterms:modified>
</cp:coreProperties>
</file>