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1EE1C" w14:textId="77777777" w:rsidR="00A513D5" w:rsidRDefault="00A513D5" w:rsidP="00A513D5">
      <w:pPr>
        <w:jc w:val="center"/>
        <w:rPr>
          <w:b/>
          <w:sz w:val="28"/>
          <w:szCs w:val="28"/>
        </w:rPr>
      </w:pPr>
      <w:r>
        <w:rPr>
          <w:b/>
          <w:sz w:val="28"/>
          <w:szCs w:val="28"/>
        </w:rPr>
        <w:t xml:space="preserve">OUR GIVING </w:t>
      </w:r>
    </w:p>
    <w:p w14:paraId="12F881F0" w14:textId="77777777" w:rsidR="00A513D5" w:rsidRDefault="00A513D5" w:rsidP="00A513D5">
      <w:pPr>
        <w:jc w:val="center"/>
        <w:rPr>
          <w:b/>
          <w:sz w:val="28"/>
          <w:szCs w:val="28"/>
        </w:rPr>
      </w:pPr>
      <w:r>
        <w:rPr>
          <w:b/>
          <w:sz w:val="28"/>
          <w:szCs w:val="28"/>
        </w:rPr>
        <w:t>REVEALS</w:t>
      </w:r>
    </w:p>
    <w:p w14:paraId="629D9EE4" w14:textId="77777777" w:rsidR="00A513D5" w:rsidRDefault="00A513D5" w:rsidP="00A513D5">
      <w:pPr>
        <w:jc w:val="center"/>
        <w:rPr>
          <w:b/>
          <w:sz w:val="28"/>
          <w:szCs w:val="28"/>
        </w:rPr>
      </w:pPr>
      <w:r>
        <w:rPr>
          <w:b/>
          <w:sz w:val="28"/>
          <w:szCs w:val="28"/>
        </w:rPr>
        <w:t>-----</w:t>
      </w:r>
    </w:p>
    <w:p w14:paraId="53E56E56" w14:textId="77777777" w:rsidR="00A513D5" w:rsidRDefault="00A513D5" w:rsidP="00A513D5">
      <w:pPr>
        <w:jc w:val="center"/>
        <w:rPr>
          <w:b/>
          <w:sz w:val="28"/>
          <w:szCs w:val="28"/>
        </w:rPr>
      </w:pPr>
      <w:r>
        <w:rPr>
          <w:b/>
          <w:sz w:val="28"/>
          <w:szCs w:val="28"/>
        </w:rPr>
        <w:t>THE GIVER’S LOVE</w:t>
      </w:r>
    </w:p>
    <w:p w14:paraId="23C6CD75" w14:textId="77777777" w:rsidR="00A513D5" w:rsidRDefault="00A513D5" w:rsidP="00A513D5">
      <w:pPr>
        <w:jc w:val="center"/>
        <w:rPr>
          <w:b/>
          <w:sz w:val="28"/>
          <w:szCs w:val="28"/>
        </w:rPr>
      </w:pPr>
    </w:p>
    <w:p w14:paraId="1CC4D0C8" w14:textId="77777777" w:rsidR="00A513D5" w:rsidRDefault="00A513D5" w:rsidP="00A513D5">
      <w:pPr>
        <w:jc w:val="center"/>
        <w:rPr>
          <w:b/>
          <w:sz w:val="28"/>
          <w:szCs w:val="28"/>
        </w:rPr>
      </w:pPr>
    </w:p>
    <w:p w14:paraId="458A42E0" w14:textId="77777777" w:rsidR="00A513D5" w:rsidRDefault="00A513D5" w:rsidP="00A513D5">
      <w:pPr>
        <w:rPr>
          <w:b/>
          <w:szCs w:val="24"/>
        </w:rPr>
      </w:pPr>
      <w:r>
        <w:rPr>
          <w:b/>
          <w:szCs w:val="24"/>
        </w:rPr>
        <w:t>Food For Thought</w:t>
      </w:r>
    </w:p>
    <w:p w14:paraId="64346A62" w14:textId="77777777" w:rsidR="00A513D5" w:rsidRDefault="00A513D5" w:rsidP="00A513D5">
      <w:pPr>
        <w:ind w:left="720"/>
        <w:rPr>
          <w:szCs w:val="24"/>
        </w:rPr>
      </w:pPr>
      <w:r>
        <w:rPr>
          <w:szCs w:val="24"/>
        </w:rPr>
        <w:t xml:space="preserve">It was February of 1999. For several months, I had shared a series of instructional thoughts on giving with my local church congregation just prior to the collection of the offering during Sunday worship service. As I sought the Lord for guidance concerning what to share for the upcoming Sunday, I was drawn to the spiritual symbolism </w:t>
      </w:r>
      <w:proofErr w:type="gramStart"/>
      <w:r>
        <w:rPr>
          <w:szCs w:val="24"/>
        </w:rPr>
        <w:t>imbedded</w:t>
      </w:r>
      <w:proofErr w:type="gramEnd"/>
      <w:r>
        <w:rPr>
          <w:szCs w:val="24"/>
        </w:rPr>
        <w:t xml:space="preserve"> in our Valentine’s Day tradition. In the spiritual context, a clear and simple principle emerged, love gives. However, the opportunity to give tests our assertions and how we respond answers the question whether we really love.</w:t>
      </w:r>
    </w:p>
    <w:p w14:paraId="49E217BB" w14:textId="77777777" w:rsidR="00A513D5" w:rsidRDefault="00A513D5" w:rsidP="00A513D5">
      <w:pPr>
        <w:pStyle w:val="Heading3"/>
        <w:rPr>
          <w:b/>
          <w:bCs/>
          <w:color w:val="auto"/>
          <w:sz w:val="24"/>
          <w:szCs w:val="24"/>
        </w:rPr>
      </w:pPr>
      <w:bookmarkStart w:id="0" w:name="_Toc101490122"/>
    </w:p>
    <w:p w14:paraId="01B52A84" w14:textId="77777777" w:rsidR="00A513D5" w:rsidRPr="00B5004C" w:rsidRDefault="00A513D5" w:rsidP="00A513D5">
      <w:pPr>
        <w:pStyle w:val="Heading3"/>
        <w:rPr>
          <w:b/>
          <w:bCs/>
          <w:color w:val="auto"/>
          <w:sz w:val="24"/>
          <w:szCs w:val="24"/>
        </w:rPr>
      </w:pPr>
      <w:r w:rsidRPr="00B5004C">
        <w:rPr>
          <w:b/>
          <w:bCs/>
          <w:color w:val="auto"/>
          <w:sz w:val="24"/>
          <w:szCs w:val="24"/>
        </w:rPr>
        <w:t>Reference Scripture</w:t>
      </w:r>
      <w:bookmarkEnd w:id="0"/>
      <w:r>
        <w:rPr>
          <w:b/>
          <w:bCs/>
          <w:color w:val="auto"/>
          <w:sz w:val="24"/>
          <w:szCs w:val="24"/>
        </w:rPr>
        <w:t>s</w:t>
      </w:r>
    </w:p>
    <w:p w14:paraId="1E2CCBAB" w14:textId="77777777" w:rsidR="00A513D5" w:rsidRPr="00B76F8F" w:rsidRDefault="00A513D5" w:rsidP="00A513D5">
      <w:pPr>
        <w:pStyle w:val="Heading2"/>
        <w:tabs>
          <w:tab w:val="left" w:pos="360"/>
          <w:tab w:val="left" w:pos="720"/>
        </w:tabs>
        <w:ind w:left="720"/>
        <w:jc w:val="both"/>
        <w:rPr>
          <w:rFonts w:ascii="Times New Roman" w:hAnsi="Times New Roman" w:cs="Times New Roman"/>
          <w:color w:val="auto"/>
          <w:sz w:val="24"/>
          <w:szCs w:val="24"/>
        </w:rPr>
      </w:pPr>
      <w:bookmarkStart w:id="1" w:name="_Toc101490123"/>
      <w:r w:rsidRPr="00B76F8F">
        <w:rPr>
          <w:rFonts w:ascii="Times New Roman" w:hAnsi="Times New Roman" w:cs="Times New Roman"/>
          <w:color w:val="auto"/>
          <w:sz w:val="24"/>
          <w:szCs w:val="24"/>
        </w:rPr>
        <w:t xml:space="preserve">John </w:t>
      </w:r>
      <w:bookmarkEnd w:id="1"/>
      <w:r w:rsidRPr="00B76F8F">
        <w:rPr>
          <w:rFonts w:ascii="Times New Roman" w:hAnsi="Times New Roman" w:cs="Times New Roman"/>
          <w:color w:val="auto"/>
          <w:sz w:val="24"/>
          <w:szCs w:val="24"/>
        </w:rPr>
        <w:t>21: 15-19</w:t>
      </w:r>
    </w:p>
    <w:p w14:paraId="378E1E10" w14:textId="77777777" w:rsidR="00A513D5" w:rsidRPr="000F0227" w:rsidRDefault="00A513D5" w:rsidP="00A513D5">
      <w:r>
        <w:tab/>
      </w:r>
      <w:r w:rsidRPr="000F0227">
        <w:t>Ephesians 5:1&amp;2</w:t>
      </w:r>
    </w:p>
    <w:p w14:paraId="62242C78" w14:textId="77777777" w:rsidR="00A513D5" w:rsidRDefault="00A513D5" w:rsidP="00A513D5">
      <w:pPr>
        <w:ind w:left="720"/>
        <w:rPr>
          <w:szCs w:val="24"/>
        </w:rPr>
      </w:pPr>
    </w:p>
    <w:p w14:paraId="20CADD93" w14:textId="77777777" w:rsidR="00A513D5" w:rsidRDefault="00A513D5" w:rsidP="00A513D5">
      <w:pPr>
        <w:jc w:val="both"/>
        <w:rPr>
          <w:b/>
          <w:szCs w:val="24"/>
        </w:rPr>
      </w:pPr>
      <w:r>
        <w:rPr>
          <w:b/>
          <w:szCs w:val="24"/>
        </w:rPr>
        <w:t>Connecting The Dots – What God has allowed me to see</w:t>
      </w:r>
    </w:p>
    <w:p w14:paraId="21A30C0C" w14:textId="77777777" w:rsidR="00A513D5" w:rsidRDefault="00A513D5" w:rsidP="00A513D5">
      <w:pPr>
        <w:ind w:left="720"/>
        <w:rPr>
          <w:szCs w:val="24"/>
        </w:rPr>
      </w:pPr>
    </w:p>
    <w:p w14:paraId="0711F251" w14:textId="77777777" w:rsidR="00A513D5" w:rsidRDefault="00A513D5" w:rsidP="00A513D5">
      <w:pPr>
        <w:ind w:left="720"/>
        <w:rPr>
          <w:szCs w:val="24"/>
        </w:rPr>
      </w:pPr>
      <w:r>
        <w:rPr>
          <w:szCs w:val="24"/>
        </w:rPr>
        <w:t>In the reference scripture in John, Peter faced the question asked of everyone who professes Jesus’ name: “</w:t>
      </w:r>
      <w:proofErr w:type="gramStart"/>
      <w:r>
        <w:rPr>
          <w:szCs w:val="24"/>
        </w:rPr>
        <w:t>Peter</w:t>
      </w:r>
      <w:proofErr w:type="gramEnd"/>
      <w:r>
        <w:rPr>
          <w:szCs w:val="24"/>
        </w:rPr>
        <w:t xml:space="preserve"> do you love me?” We won’t focus on Peter’s response in this meditation. Instead, I ask you to consider Jesus’ construct of the confrontation. He asks Peter the question three times. After each of Peter’s responses Jesus responds by challenging Peter to prove his expression by how he would give to those Jesus would give Peter to shepherd. Too often we confuse love with emotion, but love is expressed through action. Peter’s question is our question too. Jesus was asking more than whether Peter felt love for Him. He is asking the </w:t>
      </w:r>
      <w:proofErr w:type="gramStart"/>
      <w:r>
        <w:rPr>
          <w:szCs w:val="24"/>
        </w:rPr>
        <w:t>same of us</w:t>
      </w:r>
      <w:proofErr w:type="gramEnd"/>
      <w:r>
        <w:rPr>
          <w:szCs w:val="24"/>
        </w:rPr>
        <w:t xml:space="preserve"> today. Jesus will be watching what we do, not simply listening to what we say.</w:t>
      </w:r>
    </w:p>
    <w:p w14:paraId="5689CB9D" w14:textId="77777777" w:rsidR="00A513D5" w:rsidRDefault="00A513D5" w:rsidP="00A513D5">
      <w:pPr>
        <w:ind w:left="720"/>
        <w:rPr>
          <w:szCs w:val="24"/>
        </w:rPr>
      </w:pPr>
    </w:p>
    <w:p w14:paraId="7F553D18" w14:textId="77777777" w:rsidR="00A513D5" w:rsidRDefault="00A513D5" w:rsidP="00A513D5">
      <w:pPr>
        <w:ind w:left="720"/>
        <w:rPr>
          <w:szCs w:val="24"/>
        </w:rPr>
      </w:pPr>
      <w:r>
        <w:rPr>
          <w:szCs w:val="24"/>
        </w:rPr>
        <w:t xml:space="preserve">In Ephesians 5: 1&amp;2 God calls us to follow Jesus’ example and to walk in love. But what does that look like. Jesus gave more than </w:t>
      </w:r>
      <w:proofErr w:type="gramStart"/>
      <w:r>
        <w:rPr>
          <w:szCs w:val="24"/>
        </w:rPr>
        <w:t>things,</w:t>
      </w:r>
      <w:proofErr w:type="gramEnd"/>
      <w:r>
        <w:rPr>
          <w:szCs w:val="24"/>
        </w:rPr>
        <w:t xml:space="preserve"> He yielded Himself as an offering. That is what love looks like.</w:t>
      </w:r>
    </w:p>
    <w:p w14:paraId="0415B39D" w14:textId="77777777" w:rsidR="00A513D5" w:rsidRDefault="00A513D5" w:rsidP="00A513D5">
      <w:pPr>
        <w:ind w:left="720"/>
        <w:rPr>
          <w:szCs w:val="24"/>
        </w:rPr>
      </w:pPr>
    </w:p>
    <w:p w14:paraId="4F98451B" w14:textId="77777777" w:rsidR="00A513D5" w:rsidRDefault="00A513D5" w:rsidP="00A513D5">
      <w:pPr>
        <w:ind w:left="720"/>
        <w:rPr>
          <w:szCs w:val="24"/>
        </w:rPr>
      </w:pPr>
      <w:r>
        <w:rPr>
          <w:szCs w:val="24"/>
        </w:rPr>
        <w:t>One January (</w:t>
      </w:r>
      <w:proofErr w:type="gramStart"/>
      <w:r>
        <w:rPr>
          <w:szCs w:val="24"/>
        </w:rPr>
        <w:t>a number of</w:t>
      </w:r>
      <w:proofErr w:type="gramEnd"/>
      <w:r>
        <w:rPr>
          <w:szCs w:val="24"/>
        </w:rPr>
        <w:t xml:space="preserve"> years ago) my eldest son was home for a visit prior to transferring to the east coast for a new job. During a man-to-man/father-son chat he advised me that he had a new female friend. I didn’t ask him to categorize his level of emotional attraction, but listened intently to his description of his response to the developing relationship. He shared that his new friend was born in another country and how he had researched the national flower of that country and (as a spontaneous gift) had that single-stemmed flower delivered to her office by a florist. Then he shared how he planned to invite her to the grand opening of a play in Philadelphia, written and produced </w:t>
      </w:r>
      <w:r>
        <w:rPr>
          <w:szCs w:val="24"/>
        </w:rPr>
        <w:lastRenderedPageBreak/>
        <w:t xml:space="preserve">by one of his personal friends. I pondered how things would develop, but didn’t want to probe too deeply. I chose to simply observe over time how the relationship evolved. Early in February, he and I were in another conversation, this time discussing the More Than The Gift workbook. My son served as one of the workbook’s beta readers, providing feedback concerning my message and method. He had just read the chapter entitled “A Love Problem” and commented that it was ironic that Valentine’s Day was rapidly approaching. I took the opportunity to inquire about his Valentine’s Day plans for his new friend. He replied that he wasn’t sure whether he would buy her a gift. I inquired whether everything was O.K. He responded that everything was fine. I thought for a moment about what he had just shared in the context of the message of the workbook’s chapter. I paused and then advised him that his attitude and approach regarding this opportunity to give said volumes about the state of their relationship. In January there was an intention to please that </w:t>
      </w:r>
      <w:proofErr w:type="gramStart"/>
      <w:r>
        <w:rPr>
          <w:szCs w:val="24"/>
        </w:rPr>
        <w:t>manifested</w:t>
      </w:r>
      <w:proofErr w:type="gramEnd"/>
      <w:r>
        <w:rPr>
          <w:szCs w:val="24"/>
        </w:rPr>
        <w:t xml:space="preserve"> itself through spontaneous and creative expressions of giving. Yet, in February there were uncertain intentions and a hesitancy regarding any expression of giving at all. January spoke to a fervor of affection that seemed missing in February. Whether he was ready to admit it or not, something had changed and he would be well served to reflect on the message his feelings about giving a Valentine’s Day gift revealed. The issue wasn’t whether he ultimately gave a gift, but he needed to examine what his inner attitude and approach revealed about the true state of the relationship. The opportunity to give simply presented a vehicle for reflection.</w:t>
      </w:r>
    </w:p>
    <w:p w14:paraId="1FA00A0E" w14:textId="77777777" w:rsidR="00A513D5" w:rsidRDefault="00A513D5" w:rsidP="00A513D5">
      <w:pPr>
        <w:rPr>
          <w:b/>
          <w:szCs w:val="24"/>
        </w:rPr>
      </w:pPr>
    </w:p>
    <w:p w14:paraId="59AE8E7B" w14:textId="77777777" w:rsidR="00A513D5" w:rsidRPr="006308DD" w:rsidRDefault="00A513D5" w:rsidP="00A513D5">
      <w:pPr>
        <w:ind w:left="720"/>
        <w:rPr>
          <w:bCs/>
        </w:rPr>
      </w:pPr>
      <w:r>
        <w:rPr>
          <w:szCs w:val="24"/>
        </w:rPr>
        <w:t xml:space="preserve">God’s relationship with us is meant to be a love affair. God (by example) demonstrates how intricately intertwined loving and giving are. God expresses His love by offering us His very best. “For God so loved the world that He gave…” However, the demonstration of love is not intended to be one-sided. As my son discovered, our opportunities to give </w:t>
      </w:r>
      <w:proofErr w:type="gramStart"/>
      <w:r>
        <w:rPr>
          <w:szCs w:val="24"/>
        </w:rPr>
        <w:t>present</w:t>
      </w:r>
      <w:proofErr w:type="gramEnd"/>
      <w:r>
        <w:rPr>
          <w:szCs w:val="24"/>
        </w:rPr>
        <w:t xml:space="preserve"> to us </w:t>
      </w:r>
      <w:proofErr w:type="gramStart"/>
      <w:r>
        <w:rPr>
          <w:szCs w:val="24"/>
        </w:rPr>
        <w:t>mirrors that reflect</w:t>
      </w:r>
      <w:proofErr w:type="gramEnd"/>
      <w:r>
        <w:rPr>
          <w:szCs w:val="24"/>
        </w:rPr>
        <w:t xml:space="preserve"> the condition of the underlying relationship. Mirrors are wonderful tools for self-examination. For those open to self-reflection, our attitudes and giving practices reveal telling signs of the health of our relationship with the Lord. Mirrors do not create </w:t>
      </w:r>
      <w:proofErr w:type="gramStart"/>
      <w:r>
        <w:rPr>
          <w:szCs w:val="24"/>
        </w:rPr>
        <w:t>reality,</w:t>
      </w:r>
      <w:proofErr w:type="gramEnd"/>
      <w:r>
        <w:rPr>
          <w:szCs w:val="24"/>
        </w:rPr>
        <w:t xml:space="preserve"> they simply reflect it. Our responses to our opportunities to give simply reflect the love condition that already exists</w:t>
      </w:r>
      <w:r>
        <w:rPr>
          <w:b/>
          <w:szCs w:val="24"/>
        </w:rPr>
        <w:t>.</w:t>
      </w:r>
      <w:r>
        <w:rPr>
          <w:bCs/>
          <w:szCs w:val="24"/>
        </w:rPr>
        <w:t xml:space="preserve"> Take time to look in the mirror and see what it shows.</w:t>
      </w:r>
    </w:p>
    <w:p w14:paraId="12C6417F" w14:textId="77777777" w:rsidR="00D93B2A" w:rsidRDefault="00D93B2A"/>
    <w:sectPr w:rsidR="00D93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D5"/>
    <w:rsid w:val="00180B11"/>
    <w:rsid w:val="00A513D5"/>
    <w:rsid w:val="00C537C1"/>
    <w:rsid w:val="00CB0CBB"/>
    <w:rsid w:val="00D9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9DE9"/>
  <w15:chartTrackingRefBased/>
  <w15:docId w15:val="{6C802427-4AE3-4AF2-9A3B-BD8214DC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3D5"/>
    <w:pPr>
      <w:suppressAutoHyphens/>
      <w:overflowPunct w:val="0"/>
      <w:autoSpaceDE w:val="0"/>
      <w:autoSpaceDN w:val="0"/>
      <w:spacing w:after="0" w:line="240" w:lineRule="auto"/>
      <w:textAlignment w:val="baseline"/>
    </w:pPr>
    <w:rPr>
      <w:rFonts w:ascii="Times New Roman" w:eastAsia="Times New Roman" w:hAnsi="Times New Roman" w:cs="Times New Roman"/>
      <w:color w:val="000000"/>
      <w:kern w:val="0"/>
      <w:szCs w:val="20"/>
      <w:lang w:eastAsia="ar-SA"/>
      <w14:ligatures w14:val="none"/>
    </w:rPr>
  </w:style>
  <w:style w:type="paragraph" w:styleId="Heading1">
    <w:name w:val="heading 1"/>
    <w:basedOn w:val="Normal"/>
    <w:next w:val="Normal"/>
    <w:link w:val="Heading1Char"/>
    <w:uiPriority w:val="9"/>
    <w:qFormat/>
    <w:rsid w:val="00A513D5"/>
    <w:pPr>
      <w:keepNext/>
      <w:keepLines/>
      <w:suppressAutoHyphens w:val="0"/>
      <w:overflowPunct/>
      <w:autoSpaceDE/>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513D5"/>
    <w:pPr>
      <w:keepNext/>
      <w:keepLines/>
      <w:suppressAutoHyphens w:val="0"/>
      <w:overflowPunct/>
      <w:autoSpaceDE/>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A513D5"/>
    <w:pPr>
      <w:keepNext/>
      <w:keepLines/>
      <w:suppressAutoHyphens w:val="0"/>
      <w:overflowPunct/>
      <w:autoSpaceDE/>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513D5"/>
    <w:pPr>
      <w:keepNext/>
      <w:keepLines/>
      <w:suppressAutoHyphens w:val="0"/>
      <w:overflowPunct/>
      <w:autoSpaceDE/>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A513D5"/>
    <w:pPr>
      <w:keepNext/>
      <w:keepLines/>
      <w:suppressAutoHyphens w:val="0"/>
      <w:overflowPunct/>
      <w:autoSpaceDE/>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A513D5"/>
    <w:pPr>
      <w:keepNext/>
      <w:keepLines/>
      <w:suppressAutoHyphens w:val="0"/>
      <w:overflowPunct/>
      <w:autoSpaceDE/>
      <w:autoSpaceDN/>
      <w:spacing w:before="40" w:line="278" w:lineRule="auto"/>
      <w:textAlignment w:val="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A513D5"/>
    <w:pPr>
      <w:keepNext/>
      <w:keepLines/>
      <w:suppressAutoHyphens w:val="0"/>
      <w:overflowPunct/>
      <w:autoSpaceDE/>
      <w:autoSpaceDN/>
      <w:spacing w:before="40" w:line="278" w:lineRule="auto"/>
      <w:textAlignment w:val="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A513D5"/>
    <w:pPr>
      <w:keepNext/>
      <w:keepLines/>
      <w:suppressAutoHyphens w:val="0"/>
      <w:overflowPunct/>
      <w:autoSpaceDE/>
      <w:autoSpaceDN/>
      <w:spacing w:line="278" w:lineRule="auto"/>
      <w:textAlignment w:val="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A513D5"/>
    <w:pPr>
      <w:keepNext/>
      <w:keepLines/>
      <w:suppressAutoHyphens w:val="0"/>
      <w:overflowPunct/>
      <w:autoSpaceDE/>
      <w:autoSpaceDN/>
      <w:spacing w:line="278" w:lineRule="auto"/>
      <w:textAlignment w:val="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3D5"/>
    <w:rPr>
      <w:rFonts w:eastAsiaTheme="majorEastAsia" w:cstheme="majorBidi"/>
      <w:color w:val="272727" w:themeColor="text1" w:themeTint="D8"/>
    </w:rPr>
  </w:style>
  <w:style w:type="paragraph" w:styleId="Title">
    <w:name w:val="Title"/>
    <w:basedOn w:val="Normal"/>
    <w:next w:val="Normal"/>
    <w:link w:val="TitleChar"/>
    <w:uiPriority w:val="10"/>
    <w:qFormat/>
    <w:rsid w:val="00A513D5"/>
    <w:pPr>
      <w:suppressAutoHyphens w:val="0"/>
      <w:overflowPunct/>
      <w:autoSpaceDE/>
      <w:autoSpaceDN/>
      <w:spacing w:after="80"/>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51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3D5"/>
    <w:pPr>
      <w:numPr>
        <w:ilvl w:val="1"/>
      </w:numPr>
      <w:suppressAutoHyphens w:val="0"/>
      <w:overflowPunct/>
      <w:autoSpaceDE/>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51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3D5"/>
    <w:pPr>
      <w:suppressAutoHyphens w:val="0"/>
      <w:overflowPunct/>
      <w:autoSpaceDE/>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A513D5"/>
    <w:rPr>
      <w:i/>
      <w:iCs/>
      <w:color w:val="404040" w:themeColor="text1" w:themeTint="BF"/>
    </w:rPr>
  </w:style>
  <w:style w:type="paragraph" w:styleId="ListParagraph">
    <w:name w:val="List Paragraph"/>
    <w:basedOn w:val="Normal"/>
    <w:uiPriority w:val="34"/>
    <w:qFormat/>
    <w:rsid w:val="00A513D5"/>
    <w:pPr>
      <w:suppressAutoHyphens w:val="0"/>
      <w:overflowPunct/>
      <w:autoSpaceDE/>
      <w:autoSpaceDN/>
      <w:spacing w:after="160" w:line="278" w:lineRule="auto"/>
      <w:ind w:left="720"/>
      <w:contextualSpacing/>
      <w:textAlignment w:val="auto"/>
    </w:pPr>
    <w:rPr>
      <w:rFonts w:asciiTheme="minorHAnsi" w:eastAsiaTheme="minorHAnsi" w:hAnsiTheme="minorHAnsi" w:cstheme="minorBidi"/>
      <w:color w:val="auto"/>
      <w:kern w:val="2"/>
      <w:szCs w:val="24"/>
      <w:lang w:eastAsia="en-US"/>
      <w14:ligatures w14:val="standardContextual"/>
    </w:rPr>
  </w:style>
  <w:style w:type="character" w:styleId="IntenseEmphasis">
    <w:name w:val="Intense Emphasis"/>
    <w:basedOn w:val="DefaultParagraphFont"/>
    <w:uiPriority w:val="21"/>
    <w:qFormat/>
    <w:rsid w:val="00A513D5"/>
    <w:rPr>
      <w:i/>
      <w:iCs/>
      <w:color w:val="0F4761" w:themeColor="accent1" w:themeShade="BF"/>
    </w:rPr>
  </w:style>
  <w:style w:type="paragraph" w:styleId="IntenseQuote">
    <w:name w:val="Intense Quote"/>
    <w:basedOn w:val="Normal"/>
    <w:next w:val="Normal"/>
    <w:link w:val="IntenseQuoteChar"/>
    <w:uiPriority w:val="30"/>
    <w:qFormat/>
    <w:rsid w:val="00A513D5"/>
    <w:pPr>
      <w:pBdr>
        <w:top w:val="single" w:sz="4" w:space="10" w:color="0F4761" w:themeColor="accent1" w:themeShade="BF"/>
        <w:bottom w:val="single" w:sz="4" w:space="10" w:color="0F4761" w:themeColor="accent1" w:themeShade="BF"/>
      </w:pBdr>
      <w:suppressAutoHyphens w:val="0"/>
      <w:overflowPunct/>
      <w:autoSpaceDE/>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A513D5"/>
    <w:rPr>
      <w:i/>
      <w:iCs/>
      <w:color w:val="0F4761" w:themeColor="accent1" w:themeShade="BF"/>
    </w:rPr>
  </w:style>
  <w:style w:type="character" w:styleId="IntenseReference">
    <w:name w:val="Intense Reference"/>
    <w:basedOn w:val="DefaultParagraphFont"/>
    <w:uiPriority w:val="32"/>
    <w:qFormat/>
    <w:rsid w:val="00A513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4075</Characters>
  <Application>Microsoft Office Word</Application>
  <DocSecurity>0</DocSecurity>
  <Lines>101</Lines>
  <Paragraphs>24</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Robinson</dc:creator>
  <cp:keywords/>
  <dc:description/>
  <cp:lastModifiedBy>Larry Robinson</cp:lastModifiedBy>
  <cp:revision>1</cp:revision>
  <dcterms:created xsi:type="dcterms:W3CDTF">2026-04-06T12:40:00Z</dcterms:created>
  <dcterms:modified xsi:type="dcterms:W3CDTF">2026-04-06T12:41:00Z</dcterms:modified>
</cp:coreProperties>
</file>